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9B73D7" w14:textId="77777777" w:rsidR="00CE418E" w:rsidRPr="00B5414A" w:rsidRDefault="003571F5">
      <w:pPr>
        <w:spacing w:after="240"/>
        <w:jc w:val="center"/>
        <w:rPr>
          <w:bCs/>
          <w:color w:val="auto"/>
          <w:sz w:val="24"/>
          <w:szCs w:val="24"/>
        </w:rPr>
      </w:pPr>
      <w:r w:rsidRPr="00B5414A">
        <w:rPr>
          <w:bCs/>
          <w:color w:val="auto"/>
          <w:sz w:val="24"/>
          <w:szCs w:val="24"/>
        </w:rPr>
        <w:t>“Publiskās apspriešanas laikā 18.03.2025. - 17.04.2025. saņemto viedokļu, priekšlikumu un iebildumu apkopojums par Sociālo pakalpojumu pilnveidošanas un attīstības plāns 2025.-2027. gadam”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371"/>
        <w:gridCol w:w="4677"/>
        <w:gridCol w:w="1418"/>
        <w:gridCol w:w="6351"/>
      </w:tblGrid>
      <w:tr w:rsidR="00122C0A" w:rsidRPr="00B5414A" w14:paraId="7927177D" w14:textId="77777777" w:rsidTr="007D1303">
        <w:tc>
          <w:tcPr>
            <w:tcW w:w="750" w:type="dxa"/>
            <w:shd w:val="clear" w:color="auto" w:fill="FFFFFF"/>
            <w:noWrap/>
            <w:tcMar>
              <w:top w:w="75" w:type="dxa"/>
              <w:left w:w="75" w:type="dxa"/>
              <w:bottom w:w="75" w:type="dxa"/>
              <w:right w:w="75" w:type="dxa"/>
            </w:tcMar>
            <w:vAlign w:val="center"/>
          </w:tcPr>
          <w:p w14:paraId="2AB7BF05" w14:textId="77777777" w:rsidR="00CE418E" w:rsidRPr="00B5414A" w:rsidRDefault="003571F5">
            <w:pPr>
              <w:jc w:val="center"/>
              <w:rPr>
                <w:bCs/>
                <w:color w:val="auto"/>
                <w:sz w:val="24"/>
                <w:szCs w:val="24"/>
              </w:rPr>
            </w:pPr>
            <w:proofErr w:type="spellStart"/>
            <w:r w:rsidRPr="00B5414A">
              <w:rPr>
                <w:bCs/>
                <w:color w:val="auto"/>
                <w:sz w:val="24"/>
                <w:szCs w:val="24"/>
              </w:rPr>
              <w:t>Nr.p.k</w:t>
            </w:r>
            <w:proofErr w:type="spellEnd"/>
            <w:r w:rsidRPr="00B5414A">
              <w:rPr>
                <w:bCs/>
                <w:color w:val="auto"/>
                <w:sz w:val="24"/>
                <w:szCs w:val="24"/>
              </w:rPr>
              <w:t>.</w:t>
            </w:r>
          </w:p>
        </w:tc>
        <w:tc>
          <w:tcPr>
            <w:tcW w:w="1371" w:type="dxa"/>
            <w:shd w:val="clear" w:color="auto" w:fill="FFFFFF"/>
            <w:noWrap/>
            <w:tcMar>
              <w:top w:w="75" w:type="dxa"/>
              <w:left w:w="75" w:type="dxa"/>
              <w:bottom w:w="75" w:type="dxa"/>
              <w:right w:w="75" w:type="dxa"/>
            </w:tcMar>
            <w:vAlign w:val="center"/>
          </w:tcPr>
          <w:p w14:paraId="6627FA55" w14:textId="77777777" w:rsidR="00CE418E" w:rsidRPr="00B5414A" w:rsidRDefault="003571F5">
            <w:pPr>
              <w:jc w:val="center"/>
              <w:rPr>
                <w:bCs/>
                <w:color w:val="auto"/>
                <w:sz w:val="24"/>
                <w:szCs w:val="24"/>
              </w:rPr>
            </w:pPr>
            <w:r w:rsidRPr="00B5414A">
              <w:rPr>
                <w:bCs/>
                <w:color w:val="auto"/>
                <w:sz w:val="24"/>
                <w:szCs w:val="24"/>
              </w:rPr>
              <w:t>Viedokļa / priekšlikuma / iebilduma iesniedzējs*</w:t>
            </w:r>
          </w:p>
        </w:tc>
        <w:tc>
          <w:tcPr>
            <w:tcW w:w="4677" w:type="dxa"/>
            <w:shd w:val="clear" w:color="auto" w:fill="FFFFFF"/>
            <w:noWrap/>
            <w:tcMar>
              <w:top w:w="75" w:type="dxa"/>
              <w:left w:w="75" w:type="dxa"/>
              <w:bottom w:w="75" w:type="dxa"/>
              <w:right w:w="75" w:type="dxa"/>
            </w:tcMar>
            <w:vAlign w:val="center"/>
          </w:tcPr>
          <w:p w14:paraId="26BB6EB7" w14:textId="77777777" w:rsidR="00CE418E" w:rsidRPr="00B5414A" w:rsidRDefault="003571F5">
            <w:pPr>
              <w:jc w:val="center"/>
              <w:rPr>
                <w:bCs/>
                <w:color w:val="auto"/>
                <w:sz w:val="24"/>
                <w:szCs w:val="24"/>
              </w:rPr>
            </w:pPr>
            <w:r w:rsidRPr="00B5414A">
              <w:rPr>
                <w:bCs/>
                <w:color w:val="auto"/>
                <w:sz w:val="24"/>
                <w:szCs w:val="24"/>
              </w:rPr>
              <w:t>Iesniegtā viedokļa / priekšlikuma / iebilduma būtība</w:t>
            </w:r>
          </w:p>
        </w:tc>
        <w:tc>
          <w:tcPr>
            <w:tcW w:w="1418" w:type="dxa"/>
            <w:shd w:val="clear" w:color="auto" w:fill="FFFFFF"/>
            <w:noWrap/>
            <w:tcMar>
              <w:top w:w="75" w:type="dxa"/>
              <w:left w:w="75" w:type="dxa"/>
              <w:bottom w:w="75" w:type="dxa"/>
              <w:right w:w="75" w:type="dxa"/>
            </w:tcMar>
            <w:vAlign w:val="center"/>
          </w:tcPr>
          <w:p w14:paraId="7F93222A" w14:textId="77777777" w:rsidR="00CE418E" w:rsidRPr="00B5414A" w:rsidRDefault="003571F5">
            <w:pPr>
              <w:jc w:val="center"/>
              <w:rPr>
                <w:bCs/>
                <w:color w:val="auto"/>
                <w:sz w:val="24"/>
                <w:szCs w:val="24"/>
              </w:rPr>
            </w:pPr>
            <w:r w:rsidRPr="00B5414A">
              <w:rPr>
                <w:bCs/>
                <w:color w:val="auto"/>
                <w:sz w:val="24"/>
                <w:szCs w:val="24"/>
              </w:rPr>
              <w:t>Ņemts vērā / ņemts vērā daļēji / nav ņemts vērā</w:t>
            </w:r>
          </w:p>
        </w:tc>
        <w:tc>
          <w:tcPr>
            <w:tcW w:w="6351" w:type="dxa"/>
            <w:shd w:val="clear" w:color="auto" w:fill="FFFFFF"/>
            <w:noWrap/>
            <w:tcMar>
              <w:top w:w="75" w:type="dxa"/>
              <w:left w:w="75" w:type="dxa"/>
              <w:bottom w:w="75" w:type="dxa"/>
              <w:right w:w="75" w:type="dxa"/>
            </w:tcMar>
            <w:vAlign w:val="center"/>
          </w:tcPr>
          <w:p w14:paraId="4A92B498" w14:textId="77777777" w:rsidR="00CE418E" w:rsidRPr="00B5414A" w:rsidRDefault="003571F5">
            <w:pPr>
              <w:jc w:val="center"/>
              <w:rPr>
                <w:bCs/>
                <w:color w:val="auto"/>
                <w:sz w:val="24"/>
                <w:szCs w:val="24"/>
              </w:rPr>
            </w:pPr>
            <w:r w:rsidRPr="00B5414A">
              <w:rPr>
                <w:bCs/>
                <w:color w:val="auto"/>
                <w:sz w:val="24"/>
                <w:szCs w:val="24"/>
              </w:rPr>
              <w:t>Skaidrojums, kādā veidā viedoklis / priekšlikums / iebildums ir ņemts vērā vai ņemts vērā daļēji, vai pamatojums, ja viedoklis / priekšlikums / iebildums nav ņemts vērā</w:t>
            </w:r>
          </w:p>
        </w:tc>
      </w:tr>
      <w:tr w:rsidR="00122C0A" w:rsidRPr="00B5414A" w14:paraId="12C6ACEA" w14:textId="77777777" w:rsidTr="007D1303">
        <w:tc>
          <w:tcPr>
            <w:tcW w:w="750" w:type="dxa"/>
            <w:vMerge w:val="restart"/>
            <w:shd w:val="clear" w:color="auto" w:fill="FFFFFF"/>
            <w:noWrap/>
            <w:tcMar>
              <w:top w:w="75" w:type="dxa"/>
              <w:left w:w="75" w:type="dxa"/>
              <w:bottom w:w="75" w:type="dxa"/>
              <w:right w:w="75" w:type="dxa"/>
            </w:tcMar>
            <w:vAlign w:val="center"/>
          </w:tcPr>
          <w:p w14:paraId="6BBD024E" w14:textId="7076C3EB" w:rsidR="003D3519" w:rsidRPr="00B5414A" w:rsidRDefault="003D3519" w:rsidP="003C7680">
            <w:pPr>
              <w:jc w:val="center"/>
              <w:rPr>
                <w:bCs/>
                <w:color w:val="auto"/>
                <w:sz w:val="24"/>
                <w:szCs w:val="24"/>
              </w:rPr>
            </w:pPr>
            <w:r w:rsidRPr="00B5414A">
              <w:rPr>
                <w:bCs/>
                <w:color w:val="auto"/>
                <w:sz w:val="24"/>
                <w:szCs w:val="24"/>
              </w:rPr>
              <w:t>1.</w:t>
            </w:r>
          </w:p>
        </w:tc>
        <w:tc>
          <w:tcPr>
            <w:tcW w:w="1371" w:type="dxa"/>
            <w:vMerge w:val="restart"/>
            <w:shd w:val="clear" w:color="auto" w:fill="FFFFFF"/>
            <w:noWrap/>
            <w:tcMar>
              <w:top w:w="75" w:type="dxa"/>
              <w:left w:w="75" w:type="dxa"/>
              <w:bottom w:w="75" w:type="dxa"/>
              <w:right w:w="75" w:type="dxa"/>
            </w:tcMar>
            <w:vAlign w:val="center"/>
          </w:tcPr>
          <w:p w14:paraId="4D0E59C1" w14:textId="74A560B2" w:rsidR="003D3519" w:rsidRPr="00B5414A" w:rsidRDefault="003D3519" w:rsidP="004D7D52">
            <w:pPr>
              <w:jc w:val="left"/>
              <w:rPr>
                <w:bCs/>
                <w:color w:val="auto"/>
                <w:sz w:val="24"/>
                <w:szCs w:val="24"/>
              </w:rPr>
            </w:pPr>
            <w:r w:rsidRPr="00B5414A">
              <w:rPr>
                <w:bCs/>
                <w:color w:val="auto"/>
                <w:sz w:val="24"/>
                <w:szCs w:val="24"/>
              </w:rPr>
              <w:t>"Latvijas Samariešu apvienība"</w:t>
            </w:r>
          </w:p>
        </w:tc>
        <w:tc>
          <w:tcPr>
            <w:tcW w:w="4677" w:type="dxa"/>
            <w:shd w:val="clear" w:color="auto" w:fill="FFFFFF"/>
            <w:noWrap/>
            <w:tcMar>
              <w:top w:w="75" w:type="dxa"/>
              <w:left w:w="75" w:type="dxa"/>
              <w:bottom w:w="75" w:type="dxa"/>
              <w:right w:w="75" w:type="dxa"/>
            </w:tcMar>
            <w:vAlign w:val="center"/>
          </w:tcPr>
          <w:p w14:paraId="3A961ED9" w14:textId="7B239A5E" w:rsidR="003D3519" w:rsidRPr="00B5414A" w:rsidRDefault="003D3519" w:rsidP="00425E22">
            <w:pPr>
              <w:rPr>
                <w:bCs/>
                <w:color w:val="auto"/>
                <w:sz w:val="24"/>
                <w:szCs w:val="24"/>
              </w:rPr>
            </w:pPr>
            <w:r w:rsidRPr="00B5414A">
              <w:rPr>
                <w:bCs/>
                <w:color w:val="auto"/>
                <w:sz w:val="24"/>
                <w:szCs w:val="24"/>
              </w:rPr>
              <w:t>1. Papildināt pasākuma punktu 1.2. “Nodrošināt efektīvu atbalstu un paliatīvās aprūpes pakalpojuma pilnveidi, paaugstinot tā pieejamību pilngadīgām personām, kuru izārstēšana vairs nav iespējama” ar jaunu apakšpunktu šādā redakcijā: “Īstenots “aprūpētās dzīvesvietas” (paaugstinātas intensitātes aprūpes) pakalpojuma izmēģinājuma projekts, nodrošinot paaugstinātas intensitātes  aprūpes pakalpojumus dzīvesvietā personām ar hroniskam saslimšanām, kuras saņem paliatīvās aprūpes pakalpojumu</w:t>
            </w:r>
          </w:p>
        </w:tc>
        <w:tc>
          <w:tcPr>
            <w:tcW w:w="1418" w:type="dxa"/>
            <w:shd w:val="clear" w:color="auto" w:fill="FFFFFF"/>
            <w:noWrap/>
            <w:tcMar>
              <w:top w:w="75" w:type="dxa"/>
              <w:left w:w="75" w:type="dxa"/>
              <w:bottom w:w="75" w:type="dxa"/>
              <w:right w:w="75" w:type="dxa"/>
            </w:tcMar>
            <w:vAlign w:val="center"/>
          </w:tcPr>
          <w:p w14:paraId="2C2A4D97" w14:textId="1F202D82" w:rsidR="003D3519" w:rsidRPr="00B5414A" w:rsidRDefault="003D3519" w:rsidP="00425E22">
            <w:pPr>
              <w:rPr>
                <w:bCs/>
                <w:color w:val="auto"/>
                <w:sz w:val="24"/>
                <w:szCs w:val="24"/>
              </w:rPr>
            </w:pPr>
            <w:r w:rsidRPr="00B5414A">
              <w:rPr>
                <w:bCs/>
                <w:color w:val="auto"/>
                <w:sz w:val="24"/>
                <w:szCs w:val="24"/>
              </w:rPr>
              <w:t xml:space="preserve">Nav ņemts vērā </w:t>
            </w:r>
          </w:p>
        </w:tc>
        <w:tc>
          <w:tcPr>
            <w:tcW w:w="6351" w:type="dxa"/>
            <w:shd w:val="clear" w:color="auto" w:fill="FFFFFF"/>
            <w:noWrap/>
            <w:tcMar>
              <w:top w:w="75" w:type="dxa"/>
              <w:left w:w="75" w:type="dxa"/>
              <w:bottom w:w="75" w:type="dxa"/>
              <w:right w:w="75" w:type="dxa"/>
            </w:tcMar>
            <w:vAlign w:val="center"/>
          </w:tcPr>
          <w:p w14:paraId="474BA7B5" w14:textId="01D78A03" w:rsidR="003D3519" w:rsidRPr="00B5414A" w:rsidRDefault="00425E22" w:rsidP="003D3519">
            <w:pPr>
              <w:rPr>
                <w:bCs/>
                <w:color w:val="auto"/>
                <w:sz w:val="24"/>
                <w:szCs w:val="24"/>
              </w:rPr>
            </w:pPr>
            <w:r w:rsidRPr="00B5414A">
              <w:rPr>
                <w:bCs/>
                <w:color w:val="auto"/>
                <w:sz w:val="24"/>
                <w:szCs w:val="24"/>
              </w:rPr>
              <w:t>“Sociālo pakalpojumu pilnveidošanas un attīstības plāna 2025.-2027. gadam” 1.2.</w:t>
            </w:r>
            <w:r w:rsidR="0094524C" w:rsidRPr="00B5414A">
              <w:rPr>
                <w:bCs/>
                <w:color w:val="auto"/>
                <w:sz w:val="24"/>
                <w:szCs w:val="24"/>
              </w:rPr>
              <w:t xml:space="preserve"> – 1.4. pasākumi tiek īstenoti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94524C" w:rsidRPr="00B5414A">
              <w:rPr>
                <w:bCs/>
                <w:color w:val="auto"/>
                <w:sz w:val="24"/>
                <w:szCs w:val="24"/>
              </w:rPr>
              <w:t>izturētspēju</w:t>
            </w:r>
            <w:proofErr w:type="spellEnd"/>
            <w:r w:rsidR="0094524C" w:rsidRPr="00B5414A">
              <w:rPr>
                <w:bCs/>
                <w:color w:val="auto"/>
                <w:sz w:val="24"/>
                <w:szCs w:val="24"/>
              </w:rPr>
              <w:t xml:space="preserve">" 4.3.5.2. pasākuma "Atbalsts paliatīvās aprūpes sistēmas pilnveidošanai" </w:t>
            </w:r>
            <w:r w:rsidR="00B941AB" w:rsidRPr="00B5414A">
              <w:rPr>
                <w:bCs/>
                <w:color w:val="auto"/>
                <w:sz w:val="24"/>
                <w:szCs w:val="24"/>
              </w:rPr>
              <w:t xml:space="preserve">(turpmāk – 4.3.5.2. pasākums) </w:t>
            </w:r>
            <w:r w:rsidR="0094524C" w:rsidRPr="00B5414A">
              <w:rPr>
                <w:bCs/>
                <w:color w:val="auto"/>
                <w:sz w:val="24"/>
                <w:szCs w:val="24"/>
              </w:rPr>
              <w:t xml:space="preserve">ietvaros. Atbilstoši </w:t>
            </w:r>
            <w:r w:rsidR="00B941AB" w:rsidRPr="00B5414A">
              <w:rPr>
                <w:bCs/>
                <w:color w:val="auto"/>
                <w:sz w:val="24"/>
                <w:szCs w:val="24"/>
              </w:rPr>
              <w:t xml:space="preserve">4.3.5.2. pasākuma īstenošanu reglamentējošiem Ministru kabineta </w:t>
            </w:r>
            <w:r w:rsidR="00BE2475" w:rsidRPr="00B5414A">
              <w:rPr>
                <w:bCs/>
                <w:color w:val="auto"/>
                <w:sz w:val="24"/>
                <w:szCs w:val="24"/>
              </w:rPr>
              <w:t xml:space="preserve">25.03.2025. </w:t>
            </w:r>
            <w:r w:rsidR="00B941AB" w:rsidRPr="00B5414A">
              <w:rPr>
                <w:bCs/>
                <w:color w:val="auto"/>
                <w:sz w:val="24"/>
                <w:szCs w:val="24"/>
              </w:rPr>
              <w:t xml:space="preserve">noteikumiem </w:t>
            </w:r>
            <w:r w:rsidR="00BE2475" w:rsidRPr="00B5414A">
              <w:rPr>
                <w:bCs/>
                <w:color w:val="auto"/>
                <w:sz w:val="24"/>
                <w:szCs w:val="24"/>
              </w:rPr>
              <w:t xml:space="preserve">Nr. 194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BE2475" w:rsidRPr="00B5414A">
              <w:rPr>
                <w:bCs/>
                <w:color w:val="auto"/>
                <w:sz w:val="24"/>
                <w:szCs w:val="24"/>
              </w:rPr>
              <w:t>izturētspēju</w:t>
            </w:r>
            <w:proofErr w:type="spellEnd"/>
            <w:r w:rsidR="00BE2475" w:rsidRPr="00B5414A">
              <w:rPr>
                <w:bCs/>
                <w:color w:val="auto"/>
                <w:sz w:val="24"/>
                <w:szCs w:val="24"/>
              </w:rPr>
              <w:t>" 4.3.5.2. pasākuma "Atbalsts paliatīvās aprūpes sistēmas pilnveidošanai" īstenošanas noteikumi”</w:t>
            </w:r>
            <w:r w:rsidR="00B941AB" w:rsidRPr="00B5414A">
              <w:rPr>
                <w:bCs/>
                <w:color w:val="auto"/>
                <w:sz w:val="24"/>
                <w:szCs w:val="24"/>
              </w:rPr>
              <w:t xml:space="preserve"> </w:t>
            </w:r>
            <w:r w:rsidR="001736BD" w:rsidRPr="00B5414A">
              <w:rPr>
                <w:bCs/>
                <w:color w:val="auto"/>
                <w:sz w:val="24"/>
                <w:szCs w:val="24"/>
              </w:rPr>
              <w:t xml:space="preserve">pasākuma ietvaros atbalstāmās darbības ietver </w:t>
            </w:r>
            <w:r w:rsidR="004C69C8" w:rsidRPr="00B5414A">
              <w:rPr>
                <w:bCs/>
                <w:color w:val="auto"/>
                <w:sz w:val="24"/>
                <w:szCs w:val="24"/>
              </w:rPr>
              <w:t xml:space="preserve">trīs sociālo pakalpojumu - </w:t>
            </w:r>
            <w:proofErr w:type="spellStart"/>
            <w:r w:rsidR="002432F4" w:rsidRPr="00B5414A">
              <w:rPr>
                <w:bCs/>
                <w:color w:val="auto"/>
                <w:sz w:val="24"/>
                <w:szCs w:val="24"/>
              </w:rPr>
              <w:t>psihosociālā</w:t>
            </w:r>
            <w:proofErr w:type="spellEnd"/>
            <w:r w:rsidR="002432F4" w:rsidRPr="00B5414A">
              <w:rPr>
                <w:bCs/>
                <w:color w:val="auto"/>
                <w:sz w:val="24"/>
                <w:szCs w:val="24"/>
              </w:rPr>
              <w:t xml:space="preserve"> atbalsta, atelpas brīža un </w:t>
            </w:r>
            <w:r w:rsidR="00F36F97" w:rsidRPr="00B5414A">
              <w:rPr>
                <w:bCs/>
                <w:color w:val="auto"/>
                <w:sz w:val="24"/>
                <w:szCs w:val="24"/>
              </w:rPr>
              <w:t xml:space="preserve">īslaicīgās sociālās aprūpes </w:t>
            </w:r>
            <w:r w:rsidR="00390169" w:rsidRPr="00B5414A">
              <w:rPr>
                <w:bCs/>
                <w:color w:val="auto"/>
                <w:sz w:val="24"/>
                <w:szCs w:val="24"/>
              </w:rPr>
              <w:t>–</w:t>
            </w:r>
            <w:r w:rsidR="00F36F97" w:rsidRPr="00B5414A">
              <w:rPr>
                <w:bCs/>
                <w:color w:val="auto"/>
                <w:sz w:val="24"/>
                <w:szCs w:val="24"/>
              </w:rPr>
              <w:t xml:space="preserve"> </w:t>
            </w:r>
            <w:proofErr w:type="spellStart"/>
            <w:r w:rsidR="00F36F97" w:rsidRPr="00B5414A">
              <w:rPr>
                <w:bCs/>
                <w:color w:val="auto"/>
                <w:sz w:val="24"/>
                <w:szCs w:val="24"/>
              </w:rPr>
              <w:t>izmēģinājumprojektu</w:t>
            </w:r>
            <w:proofErr w:type="spellEnd"/>
            <w:r w:rsidR="00390169" w:rsidRPr="00B5414A">
              <w:rPr>
                <w:bCs/>
                <w:color w:val="auto"/>
                <w:sz w:val="24"/>
                <w:szCs w:val="24"/>
              </w:rPr>
              <w:t xml:space="preserve"> īstenošanu</w:t>
            </w:r>
            <w:r w:rsidR="00F36F97" w:rsidRPr="00B5414A">
              <w:rPr>
                <w:bCs/>
                <w:color w:val="auto"/>
                <w:sz w:val="24"/>
                <w:szCs w:val="24"/>
              </w:rPr>
              <w:t>.</w:t>
            </w:r>
            <w:r w:rsidR="003572E2" w:rsidRPr="00B5414A">
              <w:rPr>
                <w:bCs/>
                <w:color w:val="auto"/>
                <w:sz w:val="24"/>
                <w:szCs w:val="24"/>
              </w:rPr>
              <w:t xml:space="preserve"> </w:t>
            </w:r>
            <w:r w:rsidR="00B304CD" w:rsidRPr="00B5414A">
              <w:rPr>
                <w:bCs/>
                <w:color w:val="auto"/>
                <w:sz w:val="24"/>
                <w:szCs w:val="24"/>
              </w:rPr>
              <w:t xml:space="preserve">Minētos pakalpojumus </w:t>
            </w:r>
            <w:r w:rsidR="00B304CD" w:rsidRPr="00B5414A">
              <w:rPr>
                <w:bCs/>
                <w:color w:val="auto"/>
                <w:sz w:val="24"/>
                <w:szCs w:val="24"/>
              </w:rPr>
              <w:lastRenderedPageBreak/>
              <w:t xml:space="preserve">4.3.5.2. pasākuma satura izstrādes procesā kopīgi identificēja un atzina par būtiskiem </w:t>
            </w:r>
            <w:r w:rsidR="00DE6B70" w:rsidRPr="00B5414A">
              <w:rPr>
                <w:bCs/>
                <w:color w:val="auto"/>
                <w:sz w:val="24"/>
                <w:szCs w:val="24"/>
              </w:rPr>
              <w:t xml:space="preserve">arī </w:t>
            </w:r>
            <w:r w:rsidR="00B304CD" w:rsidRPr="00B5414A">
              <w:rPr>
                <w:bCs/>
                <w:color w:val="auto"/>
                <w:sz w:val="24"/>
                <w:szCs w:val="24"/>
              </w:rPr>
              <w:t xml:space="preserve">Veselības ministrija, nevalstiskās organizācijas un pakalpojumu sniedzēji. </w:t>
            </w:r>
            <w:r w:rsidR="00390169" w:rsidRPr="00B5414A">
              <w:rPr>
                <w:bCs/>
                <w:color w:val="auto"/>
                <w:sz w:val="24"/>
                <w:szCs w:val="24"/>
              </w:rPr>
              <w:t xml:space="preserve">Diskusiju rezultātā tie atzīti par kritiski nepieciešamiem, lai pakāpeniski veidotu integrētu, starpnozaru un starpdisciplināru atbalsta sistēmu, kas nodrošina savlaicīgu un mērķtiecīgu </w:t>
            </w:r>
            <w:r w:rsidR="00452A15" w:rsidRPr="00B5414A">
              <w:rPr>
                <w:bCs/>
                <w:color w:val="auto"/>
                <w:sz w:val="24"/>
                <w:szCs w:val="24"/>
              </w:rPr>
              <w:t>atbalstu</w:t>
            </w:r>
            <w:r w:rsidR="00390169" w:rsidRPr="00B5414A">
              <w:rPr>
                <w:bCs/>
                <w:color w:val="auto"/>
                <w:sz w:val="24"/>
                <w:szCs w:val="24"/>
              </w:rPr>
              <w:t xml:space="preserve"> paliatīvās aprūpes pacientiem un viņu tuviniekiem.</w:t>
            </w:r>
          </w:p>
          <w:p w14:paraId="6DEF5CC4" w14:textId="58973383" w:rsidR="00DE6B70" w:rsidRPr="00B5414A" w:rsidRDefault="00290745" w:rsidP="003D3519">
            <w:pPr>
              <w:rPr>
                <w:bCs/>
                <w:color w:val="auto"/>
                <w:sz w:val="24"/>
                <w:szCs w:val="24"/>
              </w:rPr>
            </w:pPr>
            <w:r w:rsidRPr="00B5414A">
              <w:rPr>
                <w:bCs/>
                <w:color w:val="auto"/>
                <w:sz w:val="24"/>
                <w:szCs w:val="24"/>
              </w:rPr>
              <w:t>Papildu pakalpojum</w:t>
            </w:r>
            <w:r w:rsidR="002B2281" w:rsidRPr="00B5414A">
              <w:rPr>
                <w:bCs/>
                <w:color w:val="auto"/>
                <w:sz w:val="24"/>
                <w:szCs w:val="24"/>
              </w:rPr>
              <w:t>a</w:t>
            </w:r>
            <w:r w:rsidRPr="00B5414A">
              <w:rPr>
                <w:bCs/>
                <w:color w:val="auto"/>
                <w:sz w:val="24"/>
                <w:szCs w:val="24"/>
              </w:rPr>
              <w:t xml:space="preserve"> </w:t>
            </w:r>
            <w:r w:rsidR="004E720B" w:rsidRPr="00B5414A">
              <w:rPr>
                <w:bCs/>
                <w:color w:val="auto"/>
                <w:sz w:val="24"/>
                <w:szCs w:val="24"/>
              </w:rPr>
              <w:t xml:space="preserve">iekļaušana </w:t>
            </w:r>
            <w:r w:rsidR="002B2281" w:rsidRPr="00B5414A">
              <w:rPr>
                <w:bCs/>
                <w:color w:val="auto"/>
                <w:sz w:val="24"/>
                <w:szCs w:val="24"/>
              </w:rPr>
              <w:t xml:space="preserve">4.3.5.2. pasākuma </w:t>
            </w:r>
            <w:proofErr w:type="spellStart"/>
            <w:r w:rsidR="004E720B" w:rsidRPr="00B5414A">
              <w:rPr>
                <w:bCs/>
                <w:color w:val="auto"/>
                <w:sz w:val="24"/>
                <w:szCs w:val="24"/>
              </w:rPr>
              <w:t>izmēģinājumprojekt</w:t>
            </w:r>
            <w:r w:rsidR="00F347C0" w:rsidRPr="00B5414A">
              <w:rPr>
                <w:bCs/>
                <w:color w:val="auto"/>
                <w:sz w:val="24"/>
                <w:szCs w:val="24"/>
              </w:rPr>
              <w:t>os</w:t>
            </w:r>
            <w:proofErr w:type="spellEnd"/>
            <w:r w:rsidR="004E720B" w:rsidRPr="00B5414A">
              <w:rPr>
                <w:bCs/>
                <w:color w:val="auto"/>
                <w:sz w:val="24"/>
                <w:szCs w:val="24"/>
              </w:rPr>
              <w:t xml:space="preserve"> </w:t>
            </w:r>
            <w:r w:rsidR="00CA4B1B" w:rsidRPr="00B5414A">
              <w:rPr>
                <w:bCs/>
                <w:color w:val="auto"/>
                <w:sz w:val="24"/>
                <w:szCs w:val="24"/>
              </w:rPr>
              <w:t>nav iespējama</w:t>
            </w:r>
            <w:r w:rsidR="00F347C0" w:rsidRPr="00B5414A">
              <w:rPr>
                <w:bCs/>
                <w:color w:val="auto"/>
                <w:sz w:val="24"/>
                <w:szCs w:val="24"/>
              </w:rPr>
              <w:t>, ņemot vērā</w:t>
            </w:r>
            <w:r w:rsidR="00DE6B70" w:rsidRPr="00B5414A">
              <w:rPr>
                <w:bCs/>
                <w:color w:val="auto"/>
                <w:sz w:val="24"/>
                <w:szCs w:val="24"/>
              </w:rPr>
              <w:t xml:space="preserve"> </w:t>
            </w:r>
            <w:r w:rsidR="005F47A7" w:rsidRPr="00B5414A">
              <w:rPr>
                <w:bCs/>
                <w:color w:val="auto"/>
                <w:sz w:val="24"/>
                <w:szCs w:val="24"/>
              </w:rPr>
              <w:t xml:space="preserve">pasākumam piešķirtā finansējuma </w:t>
            </w:r>
            <w:r w:rsidR="00F347C0" w:rsidRPr="00B5414A">
              <w:rPr>
                <w:bCs/>
                <w:color w:val="auto"/>
                <w:sz w:val="24"/>
                <w:szCs w:val="24"/>
              </w:rPr>
              <w:t>un noteikto atbalstāmo darbību apjomu.</w:t>
            </w:r>
          </w:p>
        </w:tc>
      </w:tr>
      <w:tr w:rsidR="00122C0A" w:rsidRPr="00B5414A" w14:paraId="3B8E6ABD" w14:textId="77777777" w:rsidTr="007D1303">
        <w:tc>
          <w:tcPr>
            <w:tcW w:w="750" w:type="dxa"/>
            <w:vMerge/>
            <w:shd w:val="clear" w:color="auto" w:fill="FFFFFF"/>
            <w:noWrap/>
            <w:tcMar>
              <w:top w:w="75" w:type="dxa"/>
              <w:left w:w="75" w:type="dxa"/>
              <w:bottom w:w="75" w:type="dxa"/>
              <w:right w:w="75" w:type="dxa"/>
            </w:tcMar>
            <w:vAlign w:val="center"/>
          </w:tcPr>
          <w:p w14:paraId="1BD4A13B" w14:textId="21205558" w:rsidR="003D3519" w:rsidRPr="00B5414A" w:rsidRDefault="003D3519" w:rsidP="003C7680">
            <w:pPr>
              <w:jc w:val="center"/>
              <w:rPr>
                <w:bCs/>
                <w:color w:val="auto"/>
                <w:sz w:val="24"/>
                <w:szCs w:val="24"/>
              </w:rPr>
            </w:pPr>
          </w:p>
        </w:tc>
        <w:tc>
          <w:tcPr>
            <w:tcW w:w="1371" w:type="dxa"/>
            <w:vMerge/>
            <w:shd w:val="clear" w:color="auto" w:fill="FFFFFF"/>
            <w:noWrap/>
            <w:tcMar>
              <w:top w:w="75" w:type="dxa"/>
              <w:left w:w="75" w:type="dxa"/>
              <w:bottom w:w="75" w:type="dxa"/>
              <w:right w:w="75" w:type="dxa"/>
            </w:tcMar>
            <w:vAlign w:val="center"/>
          </w:tcPr>
          <w:p w14:paraId="473A0BBB" w14:textId="77777777" w:rsidR="003D3519" w:rsidRPr="00B5414A" w:rsidRDefault="003D3519" w:rsidP="006259F4">
            <w:pPr>
              <w:jc w:val="left"/>
              <w:rPr>
                <w:bCs/>
                <w:color w:val="auto"/>
                <w:sz w:val="24"/>
                <w:szCs w:val="24"/>
              </w:rPr>
            </w:pPr>
          </w:p>
        </w:tc>
        <w:tc>
          <w:tcPr>
            <w:tcW w:w="4677" w:type="dxa"/>
            <w:shd w:val="clear" w:color="auto" w:fill="FFFFFF"/>
            <w:noWrap/>
            <w:tcMar>
              <w:top w:w="75" w:type="dxa"/>
              <w:left w:w="75" w:type="dxa"/>
              <w:bottom w:w="75" w:type="dxa"/>
              <w:right w:w="75" w:type="dxa"/>
            </w:tcMar>
            <w:vAlign w:val="center"/>
          </w:tcPr>
          <w:p w14:paraId="18E0E0B9" w14:textId="0F7AA0B0" w:rsidR="003D3519" w:rsidRPr="00B5414A" w:rsidRDefault="003D3519">
            <w:pPr>
              <w:jc w:val="left"/>
              <w:rPr>
                <w:bCs/>
                <w:color w:val="auto"/>
                <w:sz w:val="24"/>
                <w:szCs w:val="24"/>
              </w:rPr>
            </w:pPr>
            <w:r w:rsidRPr="00B5414A">
              <w:rPr>
                <w:bCs/>
                <w:color w:val="auto"/>
                <w:sz w:val="24"/>
                <w:szCs w:val="24"/>
              </w:rPr>
              <w:t>2. Vēršam uzmanību, ka pasākuma 4.2.punkta īstenošanā “4.2.Aktualizēt sociālo pakalpojumu un sociālā darba jomas  terminoloģiju” būtu jāprecizē terminoloģiju, ņemot vērā arī šo dokumentu  </w:t>
            </w:r>
            <w:hyperlink r:id="rId8" w:history="1">
              <w:r w:rsidR="0028725E" w:rsidRPr="00B5414A">
                <w:rPr>
                  <w:rStyle w:val="Hyperlink"/>
                  <w:bCs/>
                  <w:sz w:val="24"/>
                  <w:szCs w:val="24"/>
                </w:rPr>
                <w:t>https://likumi.lv/ta/id/355946-plans-ilgtermina-aprupes-pakalpojumu-pieejamibas-un-attistibas-veicinasanai-2024-2029-gadam</w:t>
              </w:r>
            </w:hyperlink>
          </w:p>
        </w:tc>
        <w:tc>
          <w:tcPr>
            <w:tcW w:w="1418" w:type="dxa"/>
            <w:shd w:val="clear" w:color="auto" w:fill="FFFFFF"/>
            <w:noWrap/>
            <w:tcMar>
              <w:top w:w="75" w:type="dxa"/>
              <w:left w:w="75" w:type="dxa"/>
              <w:bottom w:w="75" w:type="dxa"/>
              <w:right w:w="75" w:type="dxa"/>
            </w:tcMar>
            <w:vAlign w:val="center"/>
          </w:tcPr>
          <w:p w14:paraId="0619E03E" w14:textId="543EA932" w:rsidR="003D3519" w:rsidRPr="00B5414A" w:rsidRDefault="003D3519" w:rsidP="00D243FF">
            <w:pPr>
              <w:jc w:val="left"/>
              <w:rPr>
                <w:bCs/>
                <w:color w:val="auto"/>
                <w:sz w:val="24"/>
                <w:szCs w:val="24"/>
              </w:rPr>
            </w:pPr>
            <w:r w:rsidRPr="00B5414A">
              <w:rPr>
                <w:bCs/>
                <w:color w:val="auto"/>
                <w:sz w:val="24"/>
                <w:szCs w:val="24"/>
              </w:rPr>
              <w:t>Ņemts v</w:t>
            </w:r>
            <w:r w:rsidR="00E048D7" w:rsidRPr="00B5414A">
              <w:rPr>
                <w:bCs/>
                <w:color w:val="auto"/>
                <w:sz w:val="24"/>
                <w:szCs w:val="24"/>
              </w:rPr>
              <w:t>ēr</w:t>
            </w:r>
            <w:r w:rsidRPr="00B5414A">
              <w:rPr>
                <w:bCs/>
                <w:color w:val="auto"/>
                <w:sz w:val="24"/>
                <w:szCs w:val="24"/>
              </w:rPr>
              <w:t>ā</w:t>
            </w:r>
          </w:p>
        </w:tc>
        <w:tc>
          <w:tcPr>
            <w:tcW w:w="6351" w:type="dxa"/>
            <w:shd w:val="clear" w:color="auto" w:fill="FFFFFF"/>
            <w:noWrap/>
            <w:tcMar>
              <w:top w:w="75" w:type="dxa"/>
              <w:left w:w="75" w:type="dxa"/>
              <w:bottom w:w="75" w:type="dxa"/>
              <w:right w:w="75" w:type="dxa"/>
            </w:tcMar>
            <w:vAlign w:val="center"/>
          </w:tcPr>
          <w:p w14:paraId="29BC657E" w14:textId="41979625" w:rsidR="003D3519" w:rsidRPr="00B5414A" w:rsidRDefault="003D3519" w:rsidP="00D135AF">
            <w:pPr>
              <w:rPr>
                <w:bCs/>
                <w:color w:val="auto"/>
                <w:sz w:val="24"/>
                <w:szCs w:val="24"/>
              </w:rPr>
            </w:pPr>
            <w:r w:rsidRPr="00B5414A">
              <w:rPr>
                <w:bCs/>
                <w:color w:val="auto"/>
                <w:sz w:val="24"/>
                <w:szCs w:val="24"/>
              </w:rPr>
              <w:t xml:space="preserve">Svītrots 4.2. punkts, </w:t>
            </w:r>
            <w:r w:rsidR="00D135AF" w:rsidRPr="00B5414A">
              <w:rPr>
                <w:bCs/>
                <w:color w:val="auto"/>
                <w:sz w:val="24"/>
                <w:szCs w:val="24"/>
              </w:rPr>
              <w:t>novēršot</w:t>
            </w:r>
            <w:r w:rsidRPr="00B5414A">
              <w:rPr>
                <w:bCs/>
                <w:color w:val="auto"/>
                <w:sz w:val="24"/>
                <w:szCs w:val="24"/>
              </w:rPr>
              <w:t xml:space="preserve"> iespējam</w:t>
            </w:r>
            <w:r w:rsidR="00D135AF" w:rsidRPr="00B5414A">
              <w:rPr>
                <w:bCs/>
                <w:color w:val="auto"/>
                <w:sz w:val="24"/>
                <w:szCs w:val="24"/>
              </w:rPr>
              <w:t>o</w:t>
            </w:r>
            <w:r w:rsidRPr="00B5414A">
              <w:rPr>
                <w:bCs/>
                <w:color w:val="auto"/>
                <w:sz w:val="24"/>
                <w:szCs w:val="24"/>
              </w:rPr>
              <w:t xml:space="preserve"> pasākumu dublēšan</w:t>
            </w:r>
            <w:r w:rsidR="00D135AF" w:rsidRPr="00B5414A">
              <w:rPr>
                <w:bCs/>
                <w:color w:val="auto"/>
                <w:sz w:val="24"/>
                <w:szCs w:val="24"/>
              </w:rPr>
              <w:t>o</w:t>
            </w:r>
            <w:r w:rsidRPr="00B5414A">
              <w:rPr>
                <w:bCs/>
                <w:color w:val="auto"/>
                <w:sz w:val="24"/>
                <w:szCs w:val="24"/>
              </w:rPr>
              <w:t xml:space="preserve">s </w:t>
            </w:r>
            <w:r w:rsidR="00D135AF" w:rsidRPr="00B5414A">
              <w:rPr>
                <w:bCs/>
                <w:color w:val="auto"/>
                <w:sz w:val="24"/>
                <w:szCs w:val="24"/>
              </w:rPr>
              <w:t>“</w:t>
            </w:r>
            <w:r w:rsidR="00475B2C" w:rsidRPr="00B5414A">
              <w:rPr>
                <w:bCs/>
                <w:color w:val="auto"/>
                <w:sz w:val="24"/>
                <w:szCs w:val="24"/>
              </w:rPr>
              <w:t>Sociālo pakalpojumu pilnveidošanas un attīstības plānā 2025.-2027. gadam</w:t>
            </w:r>
            <w:r w:rsidR="00D135AF" w:rsidRPr="00B5414A">
              <w:rPr>
                <w:bCs/>
                <w:color w:val="auto"/>
                <w:sz w:val="24"/>
                <w:szCs w:val="24"/>
              </w:rPr>
              <w:t>”</w:t>
            </w:r>
            <w:r w:rsidR="00475B2C" w:rsidRPr="00B5414A">
              <w:rPr>
                <w:bCs/>
                <w:color w:val="auto"/>
                <w:sz w:val="24"/>
                <w:szCs w:val="24"/>
              </w:rPr>
              <w:t xml:space="preserve"> </w:t>
            </w:r>
            <w:r w:rsidRPr="00B5414A">
              <w:rPr>
                <w:bCs/>
                <w:color w:val="auto"/>
                <w:sz w:val="24"/>
                <w:szCs w:val="24"/>
              </w:rPr>
              <w:t xml:space="preserve">un </w:t>
            </w:r>
            <w:r w:rsidR="00D135AF" w:rsidRPr="00B5414A">
              <w:rPr>
                <w:bCs/>
                <w:color w:val="auto"/>
                <w:sz w:val="24"/>
                <w:szCs w:val="24"/>
              </w:rPr>
              <w:t>“</w:t>
            </w:r>
            <w:r w:rsidRPr="00B5414A">
              <w:rPr>
                <w:bCs/>
                <w:color w:val="auto"/>
                <w:sz w:val="24"/>
                <w:szCs w:val="24"/>
                <w:shd w:val="clear" w:color="auto" w:fill="FFFFFF"/>
              </w:rPr>
              <w:t>Plānā ilgtermiņa aprūpes pakalpojumu pieejamības un attīstības veicināšanai 2024.–2029. gadam</w:t>
            </w:r>
            <w:r w:rsidR="00D135AF" w:rsidRPr="00B5414A">
              <w:rPr>
                <w:bCs/>
                <w:color w:val="auto"/>
                <w:sz w:val="24"/>
                <w:szCs w:val="24"/>
                <w:shd w:val="clear" w:color="auto" w:fill="FFFFFF"/>
              </w:rPr>
              <w:t>”.</w:t>
            </w:r>
            <w:r w:rsidRPr="00B5414A">
              <w:rPr>
                <w:bCs/>
                <w:color w:val="auto"/>
                <w:sz w:val="24"/>
                <w:szCs w:val="24"/>
              </w:rPr>
              <w:t xml:space="preserve">  </w:t>
            </w:r>
          </w:p>
        </w:tc>
      </w:tr>
      <w:tr w:rsidR="00122C0A" w:rsidRPr="00B5414A" w14:paraId="4331B999" w14:textId="77777777" w:rsidTr="007D1303">
        <w:tc>
          <w:tcPr>
            <w:tcW w:w="750" w:type="dxa"/>
            <w:vMerge/>
            <w:shd w:val="clear" w:color="auto" w:fill="FFFFFF"/>
            <w:noWrap/>
            <w:tcMar>
              <w:top w:w="75" w:type="dxa"/>
              <w:left w:w="75" w:type="dxa"/>
              <w:bottom w:w="75" w:type="dxa"/>
              <w:right w:w="75" w:type="dxa"/>
            </w:tcMar>
            <w:vAlign w:val="center"/>
          </w:tcPr>
          <w:p w14:paraId="610E0372" w14:textId="5E6D509D" w:rsidR="003D3519" w:rsidRPr="00B5414A" w:rsidRDefault="003D3519" w:rsidP="003C7680">
            <w:pPr>
              <w:jc w:val="center"/>
              <w:rPr>
                <w:bCs/>
                <w:color w:val="auto"/>
                <w:sz w:val="24"/>
                <w:szCs w:val="24"/>
              </w:rPr>
            </w:pPr>
          </w:p>
        </w:tc>
        <w:tc>
          <w:tcPr>
            <w:tcW w:w="1371" w:type="dxa"/>
            <w:vMerge/>
            <w:shd w:val="clear" w:color="auto" w:fill="FFFFFF"/>
            <w:noWrap/>
            <w:tcMar>
              <w:top w:w="75" w:type="dxa"/>
              <w:left w:w="75" w:type="dxa"/>
              <w:bottom w:w="75" w:type="dxa"/>
              <w:right w:w="75" w:type="dxa"/>
            </w:tcMar>
            <w:vAlign w:val="center"/>
          </w:tcPr>
          <w:p w14:paraId="71A7056D" w14:textId="77777777" w:rsidR="003D3519" w:rsidRPr="00B5414A" w:rsidRDefault="003D3519" w:rsidP="006259F4">
            <w:pPr>
              <w:jc w:val="left"/>
              <w:rPr>
                <w:bCs/>
                <w:color w:val="auto"/>
                <w:sz w:val="24"/>
                <w:szCs w:val="24"/>
              </w:rPr>
            </w:pPr>
          </w:p>
        </w:tc>
        <w:tc>
          <w:tcPr>
            <w:tcW w:w="4677" w:type="dxa"/>
            <w:shd w:val="clear" w:color="auto" w:fill="FFFFFF"/>
            <w:noWrap/>
            <w:tcMar>
              <w:top w:w="75" w:type="dxa"/>
              <w:left w:w="75" w:type="dxa"/>
              <w:bottom w:w="75" w:type="dxa"/>
              <w:right w:w="75" w:type="dxa"/>
            </w:tcMar>
            <w:vAlign w:val="center"/>
          </w:tcPr>
          <w:p w14:paraId="54B6F44E" w14:textId="77777777" w:rsidR="003D3519" w:rsidRPr="00B5414A" w:rsidRDefault="003D3519" w:rsidP="00BA43C9">
            <w:pPr>
              <w:jc w:val="left"/>
              <w:rPr>
                <w:bCs/>
                <w:color w:val="auto"/>
                <w:sz w:val="24"/>
                <w:szCs w:val="24"/>
              </w:rPr>
            </w:pPr>
            <w:r w:rsidRPr="00B5414A">
              <w:rPr>
                <w:bCs/>
                <w:color w:val="auto"/>
                <w:sz w:val="24"/>
                <w:szCs w:val="24"/>
              </w:rPr>
              <w:t>3. Pasākuma 6.13. aktivitātes  “</w:t>
            </w:r>
            <w:proofErr w:type="spellStart"/>
            <w:r w:rsidRPr="00B5414A">
              <w:rPr>
                <w:bCs/>
                <w:color w:val="auto"/>
                <w:sz w:val="24"/>
                <w:szCs w:val="24"/>
              </w:rPr>
              <w:t>Supervīziju</w:t>
            </w:r>
            <w:proofErr w:type="spellEnd"/>
            <w:r w:rsidRPr="00B5414A">
              <w:rPr>
                <w:bCs/>
                <w:color w:val="auto"/>
                <w:sz w:val="24"/>
                <w:szCs w:val="24"/>
              </w:rPr>
              <w:t xml:space="preserve"> nodrošināšana pašvaldību sociālo pakalpojumu iestāžu darbinieki sociālā darba speciālistiem” pieejamību attiecināt arī uz visiem citiem sociālo pakalpojumu sniedzējiem, ne tikai uz pašvaldību iestādēm.</w:t>
            </w:r>
          </w:p>
          <w:p w14:paraId="2F881EB6" w14:textId="77777777" w:rsidR="003D3519" w:rsidRPr="00B5414A" w:rsidRDefault="003D3519">
            <w:pPr>
              <w:jc w:val="left"/>
              <w:rPr>
                <w:bCs/>
                <w:color w:val="auto"/>
                <w:sz w:val="24"/>
                <w:szCs w:val="24"/>
              </w:rPr>
            </w:pPr>
          </w:p>
        </w:tc>
        <w:tc>
          <w:tcPr>
            <w:tcW w:w="1418" w:type="dxa"/>
            <w:shd w:val="clear" w:color="auto" w:fill="FFFFFF"/>
            <w:noWrap/>
            <w:tcMar>
              <w:top w:w="75" w:type="dxa"/>
              <w:left w:w="75" w:type="dxa"/>
              <w:bottom w:w="75" w:type="dxa"/>
              <w:right w:w="75" w:type="dxa"/>
            </w:tcMar>
            <w:vAlign w:val="center"/>
          </w:tcPr>
          <w:p w14:paraId="140EE631" w14:textId="02EDCFF7" w:rsidR="003D3519" w:rsidRPr="00B5414A" w:rsidRDefault="003D3519" w:rsidP="00E048D7">
            <w:pPr>
              <w:jc w:val="left"/>
              <w:rPr>
                <w:bCs/>
                <w:color w:val="auto"/>
                <w:sz w:val="24"/>
                <w:szCs w:val="24"/>
              </w:rPr>
            </w:pPr>
            <w:r w:rsidRPr="00B5414A">
              <w:rPr>
                <w:bCs/>
                <w:color w:val="auto"/>
                <w:sz w:val="24"/>
                <w:szCs w:val="24"/>
              </w:rPr>
              <w:t>Nav ņemts vērā</w:t>
            </w:r>
          </w:p>
        </w:tc>
        <w:tc>
          <w:tcPr>
            <w:tcW w:w="6351" w:type="dxa"/>
            <w:shd w:val="clear" w:color="auto" w:fill="FFFFFF"/>
            <w:noWrap/>
            <w:tcMar>
              <w:top w:w="75" w:type="dxa"/>
              <w:left w:w="75" w:type="dxa"/>
              <w:bottom w:w="75" w:type="dxa"/>
              <w:right w:w="75" w:type="dxa"/>
            </w:tcMar>
            <w:vAlign w:val="center"/>
          </w:tcPr>
          <w:p w14:paraId="02BAFFF7" w14:textId="5AFA684B" w:rsidR="001841C3" w:rsidRPr="00B5414A" w:rsidRDefault="003D3519" w:rsidP="00122C0A">
            <w:pPr>
              <w:rPr>
                <w:bCs/>
                <w:color w:val="auto"/>
                <w:sz w:val="24"/>
                <w:szCs w:val="24"/>
              </w:rPr>
            </w:pPr>
            <w:r w:rsidRPr="00B5414A">
              <w:rPr>
                <w:bCs/>
                <w:color w:val="auto"/>
                <w:sz w:val="24"/>
                <w:szCs w:val="24"/>
              </w:rPr>
              <w:t xml:space="preserve">Kompensācijas pašvaldībām par nodrošinātajām </w:t>
            </w:r>
            <w:proofErr w:type="spellStart"/>
            <w:r w:rsidRPr="00B5414A">
              <w:rPr>
                <w:bCs/>
                <w:color w:val="auto"/>
                <w:sz w:val="24"/>
                <w:szCs w:val="24"/>
              </w:rPr>
              <w:t>supervīzijām</w:t>
            </w:r>
            <w:proofErr w:type="spellEnd"/>
            <w:r w:rsidRPr="00B5414A">
              <w:rPr>
                <w:bCs/>
                <w:color w:val="auto"/>
                <w:sz w:val="24"/>
                <w:szCs w:val="24"/>
              </w:rPr>
              <w:t xml:space="preserve"> sociālā darba speciālistiem tiek nodrošinātas 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B5414A">
              <w:rPr>
                <w:bCs/>
                <w:color w:val="auto"/>
                <w:sz w:val="24"/>
                <w:szCs w:val="24"/>
              </w:rPr>
              <w:t>izturētspēju</w:t>
            </w:r>
            <w:proofErr w:type="spellEnd"/>
            <w:r w:rsidRPr="00B5414A">
              <w:rPr>
                <w:bCs/>
                <w:color w:val="auto"/>
                <w:sz w:val="24"/>
                <w:szCs w:val="24"/>
              </w:rPr>
              <w:t xml:space="preserve">” 4.3.5.4. pasākuma “Profesionāla un mūsdienīga sociālā darba attīstība” projekta Nr. 4.3.5.4/1/24/I/001 “Profesionāla un mūsdienīga sociālā darba attīstība” (turpmāk – </w:t>
            </w:r>
            <w:r w:rsidRPr="00B5414A">
              <w:rPr>
                <w:bCs/>
                <w:color w:val="auto"/>
                <w:sz w:val="24"/>
                <w:szCs w:val="24"/>
              </w:rPr>
              <w:lastRenderedPageBreak/>
              <w:t>4.3.5.4</w:t>
            </w:r>
            <w:r w:rsidR="00D135AF" w:rsidRPr="00B5414A">
              <w:rPr>
                <w:bCs/>
                <w:color w:val="auto"/>
                <w:sz w:val="24"/>
                <w:szCs w:val="24"/>
              </w:rPr>
              <w:t>.</w:t>
            </w:r>
            <w:r w:rsidRPr="00B5414A">
              <w:rPr>
                <w:bCs/>
                <w:color w:val="auto"/>
                <w:sz w:val="24"/>
                <w:szCs w:val="24"/>
              </w:rPr>
              <w:t xml:space="preserve"> Projekts) ietvaros. 4.3.5.4. Projektam ir ierobežots budžets, līdz ar to </w:t>
            </w:r>
            <w:proofErr w:type="spellStart"/>
            <w:r w:rsidRPr="00B5414A">
              <w:rPr>
                <w:bCs/>
                <w:color w:val="auto"/>
                <w:sz w:val="24"/>
                <w:szCs w:val="24"/>
              </w:rPr>
              <w:t>supervīziju</w:t>
            </w:r>
            <w:proofErr w:type="spellEnd"/>
            <w:r w:rsidRPr="00B5414A">
              <w:rPr>
                <w:bCs/>
                <w:color w:val="auto"/>
                <w:sz w:val="24"/>
                <w:szCs w:val="24"/>
              </w:rPr>
              <w:t xml:space="preserve"> kompensāciju nodrošināšana arī NVO un privāto sociālo pakalpojumu sniedzēju nodarbinātajiem speciālistiem nav iespējama. </w:t>
            </w:r>
          </w:p>
          <w:p w14:paraId="6B3F5BEF" w14:textId="77777777" w:rsidR="001841C3" w:rsidRPr="00B5414A" w:rsidRDefault="003D3519" w:rsidP="00122C0A">
            <w:pPr>
              <w:rPr>
                <w:bCs/>
                <w:color w:val="auto"/>
                <w:sz w:val="24"/>
                <w:szCs w:val="24"/>
              </w:rPr>
            </w:pPr>
            <w:r w:rsidRPr="00B5414A">
              <w:rPr>
                <w:bCs/>
                <w:color w:val="auto"/>
                <w:sz w:val="24"/>
                <w:szCs w:val="24"/>
              </w:rPr>
              <w:t xml:space="preserve">Vienlaicīgi vēršam uzmanību uz to, ka kompensācijas pašvaldībām par nodrošināto </w:t>
            </w:r>
            <w:proofErr w:type="spellStart"/>
            <w:r w:rsidRPr="00B5414A">
              <w:rPr>
                <w:bCs/>
                <w:color w:val="auto"/>
                <w:sz w:val="24"/>
                <w:szCs w:val="24"/>
              </w:rPr>
              <w:t>supervīziju</w:t>
            </w:r>
            <w:proofErr w:type="spellEnd"/>
            <w:r w:rsidRPr="00B5414A">
              <w:rPr>
                <w:bCs/>
                <w:color w:val="auto"/>
                <w:sz w:val="24"/>
                <w:szCs w:val="24"/>
              </w:rPr>
              <w:t xml:space="preserve"> 4.3.5.4. Projekta ietvaros tiek sniegtas, pamatojoties uz Sociālo pakalpojumu un sociālās palīdzības likuma  (turpmāk – SPSP likums) 13. panta septītajā daļā noteikto pienākumu valstij piedalīties ar sociālā darba speciālistu profesionālās kompetences pilnveides nodrošināšanu pašvaldībās saistīto izdevumu līdzfinansēšanā, kā arī šī likuma pārejas noteikumu 29. punktā noteikto, ka līdz 2028. gada 30. jūnijam atbalstu pašvaldībām sociālā dienesta un citu pašvaldības izveidoto sociālo pakalpojumu sniedzēju iestāžu sociālā darba speciālistu profesionālās kompetences pilnveides nodrošināšanai Ministru kabineta noteiktajā apmērā īsteno Eiropas Savienības politiku instrumentu ietvaros. </w:t>
            </w:r>
          </w:p>
          <w:p w14:paraId="1AA19083" w14:textId="537FDC9D" w:rsidR="003D3519" w:rsidRPr="00B5414A" w:rsidRDefault="003D3519" w:rsidP="00122C0A">
            <w:pPr>
              <w:rPr>
                <w:bCs/>
                <w:color w:val="auto"/>
                <w:sz w:val="24"/>
                <w:szCs w:val="24"/>
              </w:rPr>
            </w:pPr>
            <w:r w:rsidRPr="00B5414A">
              <w:rPr>
                <w:bCs/>
                <w:color w:val="auto"/>
                <w:sz w:val="24"/>
                <w:szCs w:val="24"/>
              </w:rPr>
              <w:t xml:space="preserve">Aicinām NVO un privātos sociālo pakalpojumu sniedzējus sociālā darba speciālistu </w:t>
            </w:r>
            <w:proofErr w:type="spellStart"/>
            <w:r w:rsidRPr="00B5414A">
              <w:rPr>
                <w:bCs/>
                <w:color w:val="auto"/>
                <w:sz w:val="24"/>
                <w:szCs w:val="24"/>
              </w:rPr>
              <w:t>supervīzijas</w:t>
            </w:r>
            <w:proofErr w:type="spellEnd"/>
            <w:r w:rsidRPr="00B5414A">
              <w:rPr>
                <w:bCs/>
                <w:color w:val="auto"/>
                <w:sz w:val="24"/>
                <w:szCs w:val="24"/>
              </w:rPr>
              <w:t xml:space="preserve"> izmaksas iekļaut sniegto sociālo pakalpojumu cenā.</w:t>
            </w:r>
          </w:p>
        </w:tc>
      </w:tr>
      <w:tr w:rsidR="00122C0A" w:rsidRPr="00B5414A" w14:paraId="16475507" w14:textId="77777777" w:rsidTr="007D1303">
        <w:tc>
          <w:tcPr>
            <w:tcW w:w="750" w:type="dxa"/>
            <w:vMerge/>
            <w:shd w:val="clear" w:color="auto" w:fill="FFFFFF"/>
            <w:noWrap/>
            <w:tcMar>
              <w:top w:w="75" w:type="dxa"/>
              <w:left w:w="75" w:type="dxa"/>
              <w:bottom w:w="75" w:type="dxa"/>
              <w:right w:w="75" w:type="dxa"/>
            </w:tcMar>
            <w:vAlign w:val="center"/>
          </w:tcPr>
          <w:p w14:paraId="32038897" w14:textId="145554E4" w:rsidR="003D3519" w:rsidRPr="00B5414A" w:rsidRDefault="003D3519">
            <w:pPr>
              <w:jc w:val="center"/>
              <w:rPr>
                <w:bCs/>
                <w:color w:val="auto"/>
                <w:sz w:val="24"/>
                <w:szCs w:val="24"/>
              </w:rPr>
            </w:pPr>
          </w:p>
        </w:tc>
        <w:tc>
          <w:tcPr>
            <w:tcW w:w="1371" w:type="dxa"/>
            <w:vMerge/>
            <w:shd w:val="clear" w:color="auto" w:fill="FFFFFF"/>
            <w:noWrap/>
            <w:tcMar>
              <w:top w:w="75" w:type="dxa"/>
              <w:left w:w="75" w:type="dxa"/>
              <w:bottom w:w="75" w:type="dxa"/>
              <w:right w:w="75" w:type="dxa"/>
            </w:tcMar>
            <w:vAlign w:val="center"/>
          </w:tcPr>
          <w:p w14:paraId="4C9BDC66" w14:textId="4995A60A" w:rsidR="003D3519" w:rsidRPr="00B5414A" w:rsidRDefault="003D3519">
            <w:pPr>
              <w:jc w:val="left"/>
              <w:rPr>
                <w:bCs/>
                <w:color w:val="auto"/>
                <w:sz w:val="24"/>
                <w:szCs w:val="24"/>
              </w:rPr>
            </w:pPr>
          </w:p>
        </w:tc>
        <w:tc>
          <w:tcPr>
            <w:tcW w:w="4677" w:type="dxa"/>
            <w:shd w:val="clear" w:color="auto" w:fill="FFFFFF"/>
            <w:noWrap/>
            <w:tcMar>
              <w:top w:w="75" w:type="dxa"/>
              <w:left w:w="75" w:type="dxa"/>
              <w:bottom w:w="75" w:type="dxa"/>
              <w:right w:w="75" w:type="dxa"/>
            </w:tcMar>
            <w:vAlign w:val="center"/>
          </w:tcPr>
          <w:p w14:paraId="12632334" w14:textId="75FADBDD" w:rsidR="003D3519" w:rsidRPr="00B5414A" w:rsidRDefault="003D3519" w:rsidP="00A83286">
            <w:pPr>
              <w:jc w:val="left"/>
              <w:rPr>
                <w:bCs/>
                <w:color w:val="auto"/>
                <w:sz w:val="24"/>
                <w:szCs w:val="24"/>
              </w:rPr>
            </w:pPr>
            <w:r w:rsidRPr="00B5414A">
              <w:rPr>
                <w:bCs/>
                <w:color w:val="auto"/>
                <w:sz w:val="24"/>
                <w:szCs w:val="24"/>
              </w:rPr>
              <w:t>4. Pie pasākuma 6.15. “6.15. Profesionālās pilnveides  izglītības programmas ģimenes asistentiem (vismaz 160 stundas) satura pilnveide, licencēšana un īstenošana” iesakām atkārtot 2021/2023.gados realizētu projektu https://www.lm.gov.lv/lv/gimenes-asistenta-pakalpojums .</w:t>
            </w:r>
            <w:r w:rsidRPr="00B5414A">
              <w:rPr>
                <w:bCs/>
                <w:color w:val="auto"/>
                <w:sz w:val="24"/>
                <w:szCs w:val="24"/>
              </w:rPr>
              <w:br/>
              <w:t>Tāpat pie šī pasākuma vēršam uzmanību, ka mācību programma Ģimenes asistentiem jau ir izstrādāta un to piedāvā  Latvijas Universitātes P. Stradiņa medicīnas koledža https://www.psk.lu.lv/b/profesionalas-</w:t>
            </w:r>
            <w:r w:rsidRPr="00B5414A">
              <w:rPr>
                <w:bCs/>
                <w:color w:val="auto"/>
                <w:sz w:val="24"/>
                <w:szCs w:val="24"/>
              </w:rPr>
              <w:lastRenderedPageBreak/>
              <w:t>pilnveides-izglitibas-programma-gimenes-asistenta-darba-pamati-maksas-programma-pieteiksanas-ir-uzsaktaw. Iespējams, ka nav jāizstrādā programma no jauna, bet gan jāpilnveido jau esošā vai jānodrošina ikvienam to apgūt bez maksas.</w:t>
            </w:r>
          </w:p>
        </w:tc>
        <w:tc>
          <w:tcPr>
            <w:tcW w:w="1418" w:type="dxa"/>
            <w:shd w:val="clear" w:color="auto" w:fill="FFFFFF"/>
            <w:noWrap/>
            <w:tcMar>
              <w:top w:w="75" w:type="dxa"/>
              <w:left w:w="75" w:type="dxa"/>
              <w:bottom w:w="75" w:type="dxa"/>
              <w:right w:w="75" w:type="dxa"/>
            </w:tcMar>
            <w:vAlign w:val="center"/>
          </w:tcPr>
          <w:p w14:paraId="004A35D2" w14:textId="784FE050" w:rsidR="003D3519" w:rsidRPr="00B5414A" w:rsidRDefault="003D3519" w:rsidP="00E048D7">
            <w:pPr>
              <w:jc w:val="left"/>
              <w:rPr>
                <w:bCs/>
                <w:color w:val="auto"/>
                <w:sz w:val="24"/>
                <w:szCs w:val="24"/>
              </w:rPr>
            </w:pPr>
            <w:r w:rsidRPr="00B5414A">
              <w:rPr>
                <w:bCs/>
                <w:color w:val="auto"/>
                <w:sz w:val="24"/>
                <w:szCs w:val="24"/>
              </w:rPr>
              <w:lastRenderedPageBreak/>
              <w:t>Nav ņemts vērā</w:t>
            </w:r>
          </w:p>
        </w:tc>
        <w:tc>
          <w:tcPr>
            <w:tcW w:w="6351" w:type="dxa"/>
            <w:shd w:val="clear" w:color="auto" w:fill="FFFFFF"/>
            <w:noWrap/>
            <w:tcMar>
              <w:top w:w="75" w:type="dxa"/>
              <w:left w:w="75" w:type="dxa"/>
              <w:bottom w:w="75" w:type="dxa"/>
              <w:right w:w="75" w:type="dxa"/>
            </w:tcMar>
            <w:vAlign w:val="center"/>
          </w:tcPr>
          <w:p w14:paraId="1F9541CA" w14:textId="77777777" w:rsidR="009976B9" w:rsidRPr="00B5414A" w:rsidRDefault="003D3519" w:rsidP="009976B9">
            <w:pPr>
              <w:rPr>
                <w:bCs/>
                <w:color w:val="auto"/>
                <w:sz w:val="24"/>
                <w:szCs w:val="24"/>
              </w:rPr>
            </w:pPr>
            <w:r w:rsidRPr="00B5414A">
              <w:rPr>
                <w:bCs/>
                <w:color w:val="auto"/>
                <w:sz w:val="24"/>
                <w:szCs w:val="24"/>
              </w:rPr>
              <w:t xml:space="preserve">Eiropas Sociālā fonda projekta Nr. 9.2.1.1/15/I/001 “Profesionāla sociālā darba attīstība pašvaldībās” ietvaros laika periodā no 2021. līdz 2023. gadam tika īstenots pilotprojekts ģimenes asistenta pakalpojuma satura izstrādei, aprobēšanai, kā arī neformālās mācību programmas izstrādei ģimenes asistentu sagatavošanai. Pilotprojekta īstenošanu nav plānots atkārtot, jo tas tika pabeigts augstākminētā projekta Nr. 9.2.1.1/15/I/001 ietvaros. Savukārt 4.3.5.4. Projekta ietvaros paredzētas bezmaksas mācības turpmākai ģimenes asistentu sagatavošanai licencētā profesionālās pilnveides izglītības programmā. </w:t>
            </w:r>
          </w:p>
          <w:p w14:paraId="39FF680C" w14:textId="114BAF6A" w:rsidR="003D3519" w:rsidRPr="00B5414A" w:rsidRDefault="003D3519" w:rsidP="009976B9">
            <w:pPr>
              <w:rPr>
                <w:bCs/>
                <w:color w:val="auto"/>
                <w:sz w:val="24"/>
                <w:szCs w:val="24"/>
              </w:rPr>
            </w:pPr>
            <w:r w:rsidRPr="00B5414A">
              <w:rPr>
                <w:bCs/>
                <w:color w:val="auto"/>
                <w:sz w:val="24"/>
                <w:szCs w:val="24"/>
              </w:rPr>
              <w:t xml:space="preserve">Lai piesaistītu pakalpojuma sniedzēju licencētas profesionālās pilnveides izglītības programmas mācību īstenošanai 4.3.5.4. </w:t>
            </w:r>
            <w:r w:rsidRPr="00B5414A">
              <w:rPr>
                <w:bCs/>
                <w:color w:val="auto"/>
                <w:sz w:val="24"/>
                <w:szCs w:val="24"/>
              </w:rPr>
              <w:lastRenderedPageBreak/>
              <w:t xml:space="preserve">Projekta ietvaros tika īstenota iepirkuma procedūra. Iepirkuma rezultātā ir noslēgts līgums ar Latvijas Universitātes P. Stradiņa medicīnas koledžu, ir uzsākta mācību programmas pilnveide atbilstoši </w:t>
            </w:r>
            <w:r w:rsidR="00475B2C" w:rsidRPr="00B5414A">
              <w:rPr>
                <w:bCs/>
                <w:color w:val="auto"/>
                <w:sz w:val="24"/>
                <w:szCs w:val="24"/>
              </w:rPr>
              <w:t>LM</w:t>
            </w:r>
            <w:r w:rsidRPr="00B5414A">
              <w:rPr>
                <w:bCs/>
                <w:color w:val="auto"/>
                <w:sz w:val="24"/>
                <w:szCs w:val="24"/>
              </w:rPr>
              <w:t xml:space="preserve"> ierosinājumiem, tuvākajā laikā tiks nodrošināta tās licencēšana un tiks uzsāktas ģimenes asistentu mācības.</w:t>
            </w:r>
          </w:p>
        </w:tc>
      </w:tr>
      <w:tr w:rsidR="00122C0A" w:rsidRPr="00B5414A" w14:paraId="69ED489A" w14:textId="77777777" w:rsidTr="007D1303">
        <w:tc>
          <w:tcPr>
            <w:tcW w:w="750" w:type="dxa"/>
            <w:vMerge/>
            <w:shd w:val="clear" w:color="auto" w:fill="FFFFFF"/>
            <w:noWrap/>
            <w:tcMar>
              <w:top w:w="75" w:type="dxa"/>
              <w:left w:w="75" w:type="dxa"/>
              <w:bottom w:w="75" w:type="dxa"/>
              <w:right w:w="75" w:type="dxa"/>
            </w:tcMar>
            <w:vAlign w:val="center"/>
          </w:tcPr>
          <w:p w14:paraId="5A0EDA9D" w14:textId="77777777" w:rsidR="003D3519" w:rsidRPr="00B5414A" w:rsidRDefault="003D3519">
            <w:pPr>
              <w:jc w:val="center"/>
              <w:rPr>
                <w:bCs/>
                <w:color w:val="auto"/>
                <w:sz w:val="24"/>
                <w:szCs w:val="24"/>
              </w:rPr>
            </w:pPr>
          </w:p>
        </w:tc>
        <w:tc>
          <w:tcPr>
            <w:tcW w:w="1371" w:type="dxa"/>
            <w:vMerge/>
            <w:shd w:val="clear" w:color="auto" w:fill="FFFFFF"/>
            <w:noWrap/>
            <w:tcMar>
              <w:top w:w="75" w:type="dxa"/>
              <w:left w:w="75" w:type="dxa"/>
              <w:bottom w:w="75" w:type="dxa"/>
              <w:right w:w="75" w:type="dxa"/>
            </w:tcMar>
            <w:vAlign w:val="center"/>
          </w:tcPr>
          <w:p w14:paraId="06E5AB74" w14:textId="77777777" w:rsidR="003D3519" w:rsidRPr="00B5414A" w:rsidRDefault="003D3519">
            <w:pPr>
              <w:jc w:val="left"/>
              <w:rPr>
                <w:bCs/>
                <w:color w:val="auto"/>
                <w:sz w:val="24"/>
                <w:szCs w:val="24"/>
              </w:rPr>
            </w:pPr>
          </w:p>
        </w:tc>
        <w:tc>
          <w:tcPr>
            <w:tcW w:w="4677" w:type="dxa"/>
            <w:shd w:val="clear" w:color="auto" w:fill="FFFFFF"/>
            <w:noWrap/>
            <w:tcMar>
              <w:top w:w="75" w:type="dxa"/>
              <w:left w:w="75" w:type="dxa"/>
              <w:bottom w:w="75" w:type="dxa"/>
              <w:right w:w="75" w:type="dxa"/>
            </w:tcMar>
            <w:vAlign w:val="center"/>
          </w:tcPr>
          <w:p w14:paraId="14D56E12" w14:textId="77777777" w:rsidR="003D3519" w:rsidRPr="00B5414A" w:rsidRDefault="003D3519" w:rsidP="00F51CB1">
            <w:pPr>
              <w:jc w:val="left"/>
              <w:rPr>
                <w:bCs/>
                <w:color w:val="auto"/>
                <w:sz w:val="24"/>
                <w:szCs w:val="24"/>
              </w:rPr>
            </w:pPr>
            <w:r w:rsidRPr="00B5414A">
              <w:rPr>
                <w:bCs/>
                <w:color w:val="auto"/>
                <w:sz w:val="24"/>
                <w:szCs w:val="24"/>
              </w:rPr>
              <w:t>5. Pasākumu 6.16. “6.16. Nodrošināt mērķdotāciju ģimenes asistentu atlīdzībai pašvaldībās” attiecināt uz ikvienu pakalpojuma sniedzēju, ne tikai pašvaldības iestādēm.</w:t>
            </w:r>
          </w:p>
          <w:p w14:paraId="33EF42A1" w14:textId="77777777" w:rsidR="003D3519" w:rsidRPr="00B5414A" w:rsidRDefault="003D3519">
            <w:pPr>
              <w:jc w:val="left"/>
              <w:rPr>
                <w:bCs/>
                <w:color w:val="auto"/>
                <w:sz w:val="24"/>
                <w:szCs w:val="24"/>
              </w:rPr>
            </w:pPr>
          </w:p>
        </w:tc>
        <w:tc>
          <w:tcPr>
            <w:tcW w:w="1418" w:type="dxa"/>
            <w:shd w:val="clear" w:color="auto" w:fill="FFFFFF"/>
            <w:noWrap/>
            <w:tcMar>
              <w:top w:w="75" w:type="dxa"/>
              <w:left w:w="75" w:type="dxa"/>
              <w:bottom w:w="75" w:type="dxa"/>
              <w:right w:w="75" w:type="dxa"/>
            </w:tcMar>
            <w:vAlign w:val="center"/>
          </w:tcPr>
          <w:p w14:paraId="7CDBEAE2" w14:textId="19BEE7F1" w:rsidR="003D3519" w:rsidRPr="00B5414A" w:rsidRDefault="003D3519" w:rsidP="00E048D7">
            <w:pPr>
              <w:jc w:val="left"/>
              <w:rPr>
                <w:bCs/>
                <w:color w:val="auto"/>
                <w:sz w:val="24"/>
                <w:szCs w:val="24"/>
              </w:rPr>
            </w:pPr>
            <w:r w:rsidRPr="00B5414A">
              <w:rPr>
                <w:bCs/>
                <w:color w:val="auto"/>
                <w:sz w:val="24"/>
                <w:szCs w:val="24"/>
              </w:rPr>
              <w:t>Ņemts vērā</w:t>
            </w:r>
          </w:p>
        </w:tc>
        <w:tc>
          <w:tcPr>
            <w:tcW w:w="6351" w:type="dxa"/>
            <w:shd w:val="clear" w:color="auto" w:fill="FFFFFF"/>
            <w:noWrap/>
            <w:tcMar>
              <w:top w:w="75" w:type="dxa"/>
              <w:left w:w="75" w:type="dxa"/>
              <w:bottom w:w="75" w:type="dxa"/>
              <w:right w:w="75" w:type="dxa"/>
            </w:tcMar>
            <w:vAlign w:val="center"/>
          </w:tcPr>
          <w:p w14:paraId="399E2B19" w14:textId="0B60CC1E" w:rsidR="003D3519" w:rsidRPr="00B5414A" w:rsidRDefault="003D3519" w:rsidP="00500FEA">
            <w:pPr>
              <w:rPr>
                <w:bCs/>
                <w:color w:val="auto"/>
                <w:sz w:val="24"/>
                <w:szCs w:val="24"/>
              </w:rPr>
            </w:pPr>
            <w:r w:rsidRPr="00B5414A">
              <w:rPr>
                <w:bCs/>
                <w:color w:val="auto"/>
                <w:sz w:val="24"/>
                <w:szCs w:val="24"/>
              </w:rPr>
              <w:t>Precizēts 6.16. pasākums, izsakot jaunā redakcijā: “1.16. Nodrošināt mērķdotāciju ģimenes asistentu atlīdzībai”</w:t>
            </w:r>
          </w:p>
          <w:p w14:paraId="7D7DB856" w14:textId="5B15A916" w:rsidR="003D3519" w:rsidRPr="00B5414A" w:rsidRDefault="003D3519" w:rsidP="00500FEA">
            <w:pPr>
              <w:rPr>
                <w:bCs/>
                <w:color w:val="auto"/>
                <w:sz w:val="24"/>
                <w:szCs w:val="24"/>
              </w:rPr>
            </w:pPr>
          </w:p>
          <w:p w14:paraId="1BCEDC7C" w14:textId="18868CB3" w:rsidR="003D3519" w:rsidRPr="00B5414A" w:rsidRDefault="00A42824" w:rsidP="00A42824">
            <w:pPr>
              <w:rPr>
                <w:bCs/>
                <w:color w:val="auto"/>
                <w:sz w:val="24"/>
                <w:szCs w:val="24"/>
              </w:rPr>
            </w:pPr>
            <w:r w:rsidRPr="00B5414A">
              <w:rPr>
                <w:bCs/>
                <w:color w:val="auto"/>
                <w:sz w:val="24"/>
                <w:szCs w:val="24"/>
              </w:rPr>
              <w:t>Skaidrojam, ka f</w:t>
            </w:r>
            <w:r w:rsidR="003D3519" w:rsidRPr="00B5414A">
              <w:rPr>
                <w:bCs/>
                <w:color w:val="auto"/>
                <w:sz w:val="24"/>
                <w:szCs w:val="24"/>
              </w:rPr>
              <w:t xml:space="preserve">inansējumu mērķdotācijai atkārtoti ir plānots pieprasīt 2026. gada valsts budžeta prioritāro pasākumu ietvaros. Mērķdotācija paredzēta pašvaldībām izdevumu segšanai par pakalpojumu, kuru sniedz ģimenes asistenti, kuri būs pabeiguši atbilstošu mācību programmu un kuri nodarbināti pašvaldību sociālajos dienestos vai sociālo pakalpojumu sniedzēju iestādēs, tostarp, NVO un privāto sociālo pakalpojumu sniedzēju iestādēs, kurām ir līgums ar pašvaldību par ģimenes asistenta pakalpojuma nodrošināšanu, kā arī </w:t>
            </w:r>
            <w:proofErr w:type="spellStart"/>
            <w:r w:rsidR="003D3519" w:rsidRPr="00B5414A">
              <w:rPr>
                <w:bCs/>
                <w:color w:val="auto"/>
                <w:sz w:val="24"/>
                <w:szCs w:val="24"/>
              </w:rPr>
              <w:t>pašnodarbinātām</w:t>
            </w:r>
            <w:proofErr w:type="spellEnd"/>
            <w:r w:rsidR="003D3519" w:rsidRPr="00B5414A">
              <w:rPr>
                <w:bCs/>
                <w:color w:val="auto"/>
                <w:sz w:val="24"/>
                <w:szCs w:val="24"/>
              </w:rPr>
              <w:t xml:space="preserve"> personām vai personām, ar kurām noslēgts līgums par ģimenes asistenta pakalpojuma nodrošināšanu ar pašvaldību sociālajiem dienestiem vai sociālo pakalpojumu sniedzēju iestādēm, tostarp, NVO un privāto sociālo pakalpojumu sniedzēju iestādēm, kurām ir līgums ar pašvaldību par ģimenes asistenta pakalpojuma nodrošināšanu.</w:t>
            </w:r>
          </w:p>
        </w:tc>
      </w:tr>
      <w:tr w:rsidR="00122C0A" w:rsidRPr="00B5414A" w14:paraId="45F30D23" w14:textId="77777777" w:rsidTr="007D1303">
        <w:tc>
          <w:tcPr>
            <w:tcW w:w="750" w:type="dxa"/>
            <w:shd w:val="clear" w:color="auto" w:fill="FFFFFF"/>
            <w:noWrap/>
            <w:tcMar>
              <w:top w:w="75" w:type="dxa"/>
              <w:left w:w="75" w:type="dxa"/>
              <w:bottom w:w="75" w:type="dxa"/>
              <w:right w:w="75" w:type="dxa"/>
            </w:tcMar>
            <w:vAlign w:val="center"/>
          </w:tcPr>
          <w:p w14:paraId="5128EAD8" w14:textId="77777777" w:rsidR="009E5F82" w:rsidRPr="00B5414A" w:rsidRDefault="009E5F82">
            <w:pPr>
              <w:jc w:val="center"/>
              <w:rPr>
                <w:bCs/>
                <w:color w:val="auto"/>
                <w:sz w:val="24"/>
                <w:szCs w:val="24"/>
              </w:rPr>
            </w:pPr>
          </w:p>
        </w:tc>
        <w:tc>
          <w:tcPr>
            <w:tcW w:w="1371" w:type="dxa"/>
            <w:shd w:val="clear" w:color="auto" w:fill="FFFFFF"/>
            <w:noWrap/>
            <w:tcMar>
              <w:top w:w="75" w:type="dxa"/>
              <w:left w:w="75" w:type="dxa"/>
              <w:bottom w:w="75" w:type="dxa"/>
              <w:right w:w="75" w:type="dxa"/>
            </w:tcMar>
            <w:vAlign w:val="center"/>
          </w:tcPr>
          <w:p w14:paraId="29C638D0" w14:textId="77777777" w:rsidR="009E5F82" w:rsidRPr="00B5414A" w:rsidRDefault="009E5F82">
            <w:pPr>
              <w:jc w:val="left"/>
              <w:rPr>
                <w:bCs/>
                <w:color w:val="auto"/>
                <w:sz w:val="24"/>
                <w:szCs w:val="24"/>
              </w:rPr>
            </w:pPr>
          </w:p>
        </w:tc>
        <w:tc>
          <w:tcPr>
            <w:tcW w:w="4677" w:type="dxa"/>
            <w:shd w:val="clear" w:color="auto" w:fill="FFFFFF"/>
            <w:noWrap/>
            <w:tcMar>
              <w:top w:w="75" w:type="dxa"/>
              <w:left w:w="75" w:type="dxa"/>
              <w:bottom w:w="75" w:type="dxa"/>
              <w:right w:w="75" w:type="dxa"/>
            </w:tcMar>
            <w:vAlign w:val="center"/>
          </w:tcPr>
          <w:p w14:paraId="4D94A9AE" w14:textId="77777777" w:rsidR="009E5F82" w:rsidRPr="00B5414A" w:rsidRDefault="009E5F82" w:rsidP="009E5F82">
            <w:pPr>
              <w:jc w:val="left"/>
              <w:rPr>
                <w:bCs/>
                <w:color w:val="auto"/>
                <w:sz w:val="24"/>
                <w:szCs w:val="24"/>
              </w:rPr>
            </w:pPr>
            <w:r w:rsidRPr="00B5414A">
              <w:rPr>
                <w:bCs/>
                <w:color w:val="auto"/>
                <w:sz w:val="24"/>
                <w:szCs w:val="24"/>
              </w:rPr>
              <w:t xml:space="preserve">6. Pasākumu 7.1. “7.1. Ieviest valsts mērķdotācijas sociālo darbinieku atlīdzībai” attiecināt tikai uz pašvaldību darbiniekiem, kuri strādā sociālajos dienestos, nevis pašvaldības iestādēs, kuras sniedz pakalpojumu.  Ja tiek lemts atbalstīt pašvaldības iestādēs strādājošos, tad līdzvērtīgi </w:t>
            </w:r>
            <w:r w:rsidRPr="00B5414A">
              <w:rPr>
                <w:bCs/>
                <w:color w:val="auto"/>
                <w:sz w:val="24"/>
                <w:szCs w:val="24"/>
              </w:rPr>
              <w:lastRenderedPageBreak/>
              <w:t>jāatbalsta arī citi pakalpojumu sniedzēji, kas sniedz sociālos pakalpojumus pašvaldībās.</w:t>
            </w:r>
          </w:p>
          <w:p w14:paraId="347E53F6" w14:textId="77777777" w:rsidR="009E5F82" w:rsidRPr="00B5414A" w:rsidRDefault="009E5F82">
            <w:pPr>
              <w:jc w:val="left"/>
              <w:rPr>
                <w:bCs/>
                <w:color w:val="auto"/>
                <w:sz w:val="24"/>
                <w:szCs w:val="24"/>
              </w:rPr>
            </w:pPr>
          </w:p>
        </w:tc>
        <w:tc>
          <w:tcPr>
            <w:tcW w:w="1418" w:type="dxa"/>
            <w:shd w:val="clear" w:color="auto" w:fill="FFFFFF"/>
            <w:noWrap/>
            <w:tcMar>
              <w:top w:w="75" w:type="dxa"/>
              <w:left w:w="75" w:type="dxa"/>
              <w:bottom w:w="75" w:type="dxa"/>
              <w:right w:w="75" w:type="dxa"/>
            </w:tcMar>
            <w:vAlign w:val="center"/>
          </w:tcPr>
          <w:p w14:paraId="08D11FF2" w14:textId="37EECE94" w:rsidR="009E5F82" w:rsidRPr="00B5414A" w:rsidRDefault="009E5F82" w:rsidP="009E5F82">
            <w:pPr>
              <w:jc w:val="left"/>
              <w:rPr>
                <w:bCs/>
                <w:color w:val="auto"/>
                <w:sz w:val="24"/>
                <w:szCs w:val="24"/>
              </w:rPr>
            </w:pPr>
            <w:r w:rsidRPr="00B5414A">
              <w:rPr>
                <w:bCs/>
                <w:color w:val="auto"/>
                <w:sz w:val="24"/>
                <w:szCs w:val="24"/>
              </w:rPr>
              <w:lastRenderedPageBreak/>
              <w:t>Nav ņemts vērā</w:t>
            </w:r>
          </w:p>
          <w:p w14:paraId="6D67DA62" w14:textId="77777777" w:rsidR="009E5F82" w:rsidRPr="00B5414A" w:rsidRDefault="009E5F82" w:rsidP="009E5F82">
            <w:pPr>
              <w:jc w:val="left"/>
              <w:rPr>
                <w:bCs/>
                <w:color w:val="auto"/>
                <w:sz w:val="24"/>
                <w:szCs w:val="24"/>
              </w:rPr>
            </w:pPr>
          </w:p>
        </w:tc>
        <w:tc>
          <w:tcPr>
            <w:tcW w:w="6351" w:type="dxa"/>
            <w:shd w:val="clear" w:color="auto" w:fill="FFFFFF"/>
            <w:noWrap/>
            <w:tcMar>
              <w:top w:w="75" w:type="dxa"/>
              <w:left w:w="75" w:type="dxa"/>
              <w:bottom w:w="75" w:type="dxa"/>
              <w:right w:w="75" w:type="dxa"/>
            </w:tcMar>
            <w:vAlign w:val="center"/>
          </w:tcPr>
          <w:p w14:paraId="4431CF85" w14:textId="44E0AE8B" w:rsidR="009E5F82" w:rsidRPr="00B5414A" w:rsidRDefault="009E5F82" w:rsidP="009976B9">
            <w:pPr>
              <w:rPr>
                <w:bCs/>
                <w:color w:val="auto"/>
                <w:sz w:val="24"/>
                <w:szCs w:val="24"/>
              </w:rPr>
            </w:pPr>
            <w:r w:rsidRPr="00B5414A">
              <w:rPr>
                <w:bCs/>
                <w:color w:val="auto"/>
                <w:sz w:val="24"/>
                <w:szCs w:val="24"/>
              </w:rPr>
              <w:t xml:space="preserve">Mērķdotācija sociālo darbinieku atlīdzībai pašvaldībās (sociālajos dienestos un pašvaldību sociālo pakalpojumu sniedzēju iestādēs) tiek plānota saskaņā ar </w:t>
            </w:r>
            <w:r w:rsidR="009976B9" w:rsidRPr="00B5414A">
              <w:rPr>
                <w:bCs/>
                <w:color w:val="auto"/>
                <w:sz w:val="24"/>
                <w:szCs w:val="24"/>
              </w:rPr>
              <w:t>SPSP</w:t>
            </w:r>
            <w:r w:rsidRPr="00B5414A">
              <w:rPr>
                <w:bCs/>
                <w:color w:val="auto"/>
                <w:sz w:val="24"/>
                <w:szCs w:val="24"/>
              </w:rPr>
              <w:t xml:space="preserve"> likuma 13. panta pirmās daļas 9.punktu, kas paredz, ka </w:t>
            </w:r>
            <w:r w:rsidR="00F66D6A" w:rsidRPr="00B5414A">
              <w:rPr>
                <w:bCs/>
                <w:color w:val="auto"/>
                <w:sz w:val="24"/>
                <w:szCs w:val="24"/>
              </w:rPr>
              <w:t>v</w:t>
            </w:r>
            <w:r w:rsidRPr="00B5414A">
              <w:rPr>
                <w:bCs/>
                <w:color w:val="auto"/>
                <w:sz w:val="24"/>
                <w:szCs w:val="24"/>
              </w:rPr>
              <w:t xml:space="preserve">alsts nodrošina atbilstoši gadskārtējā valsts budžeta likumā piešķirtajiem līdzekļiem atbalstu profesionāla sociālā darba ieviešanai un attīstībai pašvaldībās. NVO un privātajiem sociālo pakalpojumu sniedzējiem ir iespējams nodrošināt konkurētspējīgu sociālo </w:t>
            </w:r>
            <w:r w:rsidRPr="00B5414A">
              <w:rPr>
                <w:bCs/>
                <w:color w:val="auto"/>
                <w:sz w:val="24"/>
                <w:szCs w:val="24"/>
              </w:rPr>
              <w:lastRenderedPageBreak/>
              <w:t>darbinieku atlīdzību, iekļaujot to sniegto sociālo pakalpojumu cenā.</w:t>
            </w:r>
          </w:p>
        </w:tc>
      </w:tr>
      <w:tr w:rsidR="00122C0A" w:rsidRPr="00B5414A" w14:paraId="6C2486F1" w14:textId="77777777" w:rsidTr="007D1303">
        <w:tc>
          <w:tcPr>
            <w:tcW w:w="750" w:type="dxa"/>
            <w:shd w:val="clear" w:color="auto" w:fill="FFFFFF"/>
            <w:noWrap/>
            <w:tcMar>
              <w:top w:w="75" w:type="dxa"/>
              <w:left w:w="75" w:type="dxa"/>
              <w:bottom w:w="75" w:type="dxa"/>
              <w:right w:w="75" w:type="dxa"/>
            </w:tcMar>
            <w:vAlign w:val="center"/>
          </w:tcPr>
          <w:p w14:paraId="6AE43B16" w14:textId="77777777" w:rsidR="00CE418E" w:rsidRPr="00B5414A" w:rsidRDefault="003571F5">
            <w:pPr>
              <w:jc w:val="center"/>
              <w:rPr>
                <w:bCs/>
                <w:color w:val="auto"/>
                <w:sz w:val="24"/>
                <w:szCs w:val="24"/>
              </w:rPr>
            </w:pPr>
            <w:r w:rsidRPr="00B5414A">
              <w:rPr>
                <w:bCs/>
                <w:color w:val="auto"/>
                <w:sz w:val="24"/>
                <w:szCs w:val="24"/>
              </w:rPr>
              <w:lastRenderedPageBreak/>
              <w:t>2.</w:t>
            </w:r>
          </w:p>
        </w:tc>
        <w:tc>
          <w:tcPr>
            <w:tcW w:w="1371" w:type="dxa"/>
            <w:shd w:val="clear" w:color="auto" w:fill="FFFFFF"/>
            <w:noWrap/>
            <w:tcMar>
              <w:top w:w="75" w:type="dxa"/>
              <w:left w:w="75" w:type="dxa"/>
              <w:bottom w:w="75" w:type="dxa"/>
              <w:right w:w="75" w:type="dxa"/>
            </w:tcMar>
            <w:vAlign w:val="center"/>
          </w:tcPr>
          <w:p w14:paraId="50BBB008"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4B5CF241" w14:textId="77777777" w:rsidR="00CE418E" w:rsidRPr="00B5414A" w:rsidRDefault="003571F5">
            <w:pPr>
              <w:jc w:val="left"/>
              <w:rPr>
                <w:bCs/>
                <w:color w:val="auto"/>
                <w:sz w:val="24"/>
                <w:szCs w:val="24"/>
              </w:rPr>
            </w:pPr>
            <w:r w:rsidRPr="00B5414A">
              <w:rPr>
                <w:bCs/>
                <w:color w:val="auto"/>
                <w:sz w:val="24"/>
                <w:szCs w:val="24"/>
              </w:rPr>
              <w:t>8. lpp.</w:t>
            </w:r>
            <w:r w:rsidRPr="00B5414A">
              <w:rPr>
                <w:bCs/>
                <w:color w:val="auto"/>
                <w:sz w:val="24"/>
                <w:szCs w:val="24"/>
              </w:rPr>
              <w:br/>
            </w:r>
            <w:r w:rsidRPr="00B5414A">
              <w:rPr>
                <w:bCs/>
                <w:color w:val="auto"/>
                <w:sz w:val="24"/>
                <w:szCs w:val="24"/>
              </w:rPr>
              <w:br/>
              <w:t>Priekšlikums.</w:t>
            </w:r>
            <w:r w:rsidRPr="00B5414A">
              <w:rPr>
                <w:bCs/>
                <w:color w:val="auto"/>
                <w:sz w:val="24"/>
                <w:szCs w:val="24"/>
              </w:rPr>
              <w:br/>
            </w:r>
            <w:bookmarkStart w:id="0" w:name="_Hlk198890493"/>
            <w:r w:rsidRPr="00B5414A">
              <w:rPr>
                <w:bCs/>
                <w:color w:val="auto"/>
                <w:sz w:val="24"/>
                <w:szCs w:val="24"/>
              </w:rPr>
              <w:t>1.5.punktā noteikt valsts līdzfinansējumu par samaksu ilgstošas sociālās aprūpes pakalpojumu saņēmējiem, lai piederīgajiem, līdzfinansējot senioram nepieciešamo pakalpojumu, par kuru klients ar saviem ienākumiem nevar samaksāt pilnā apmērā, nebūtu jānonāk situācijā, kad jādodas uz Sociālo dienestu pēc atbalsta, jo nepietiek vairs līdzekļu, piemēram, bērnu ēdināšanas samaksai izglītības iestāde, vai, piemēram, seniors netiek ievietots sociālās aprūpes iestādē, jo finansiālu iemeslu dēļ tuvinieki to nevar atļauties.</w:t>
            </w:r>
            <w:bookmarkEnd w:id="0"/>
          </w:p>
        </w:tc>
        <w:tc>
          <w:tcPr>
            <w:tcW w:w="1418" w:type="dxa"/>
            <w:shd w:val="clear" w:color="auto" w:fill="FFFFFF"/>
            <w:noWrap/>
            <w:tcMar>
              <w:top w:w="75" w:type="dxa"/>
              <w:left w:w="75" w:type="dxa"/>
              <w:bottom w:w="75" w:type="dxa"/>
              <w:right w:w="75" w:type="dxa"/>
            </w:tcMar>
            <w:vAlign w:val="center"/>
          </w:tcPr>
          <w:p w14:paraId="373E04BC" w14:textId="77777777" w:rsidR="00CE418E" w:rsidRPr="00B5414A" w:rsidRDefault="00B84959">
            <w:pPr>
              <w:jc w:val="left"/>
              <w:rPr>
                <w:bCs/>
                <w:color w:val="auto"/>
                <w:sz w:val="24"/>
                <w:szCs w:val="24"/>
              </w:rPr>
            </w:pPr>
            <w:r w:rsidRPr="00B5414A">
              <w:rPr>
                <w:bCs/>
                <w:color w:val="auto"/>
                <w:sz w:val="24"/>
                <w:szCs w:val="24"/>
              </w:rPr>
              <w:t xml:space="preserve">Nav ņemts vērā </w:t>
            </w:r>
          </w:p>
          <w:p w14:paraId="47C68F2A" w14:textId="455B0CFC" w:rsidR="00B84959" w:rsidRPr="00B5414A" w:rsidRDefault="00B84959">
            <w:pPr>
              <w:jc w:val="left"/>
              <w:rPr>
                <w:bCs/>
                <w:color w:val="auto"/>
                <w:sz w:val="24"/>
                <w:szCs w:val="24"/>
              </w:rPr>
            </w:pPr>
          </w:p>
        </w:tc>
        <w:tc>
          <w:tcPr>
            <w:tcW w:w="6351" w:type="dxa"/>
            <w:shd w:val="clear" w:color="auto" w:fill="FFFFFF"/>
            <w:noWrap/>
            <w:tcMar>
              <w:top w:w="75" w:type="dxa"/>
              <w:left w:w="75" w:type="dxa"/>
              <w:bottom w:w="75" w:type="dxa"/>
              <w:right w:w="75" w:type="dxa"/>
            </w:tcMar>
            <w:vAlign w:val="center"/>
          </w:tcPr>
          <w:p w14:paraId="77AF8A86" w14:textId="78617557" w:rsidR="004E3934" w:rsidRPr="00B5414A" w:rsidRDefault="00C2334E" w:rsidP="00F66D6A">
            <w:pPr>
              <w:rPr>
                <w:bCs/>
                <w:color w:val="auto"/>
                <w:sz w:val="24"/>
                <w:szCs w:val="24"/>
              </w:rPr>
            </w:pPr>
            <w:r w:rsidRPr="00B5414A">
              <w:rPr>
                <w:bCs/>
                <w:color w:val="auto"/>
                <w:sz w:val="24"/>
                <w:szCs w:val="24"/>
              </w:rPr>
              <w:t>Vien</w:t>
            </w:r>
            <w:r w:rsidR="0089239F" w:rsidRPr="00B5414A">
              <w:rPr>
                <w:bCs/>
                <w:color w:val="auto"/>
                <w:sz w:val="24"/>
                <w:szCs w:val="24"/>
              </w:rPr>
              <w:t>s</w:t>
            </w:r>
            <w:r w:rsidRPr="00B5414A">
              <w:rPr>
                <w:bCs/>
                <w:color w:val="auto"/>
                <w:sz w:val="24"/>
                <w:szCs w:val="24"/>
              </w:rPr>
              <w:t xml:space="preserve"> no </w:t>
            </w:r>
            <w:r w:rsidR="004E3934" w:rsidRPr="00B5414A">
              <w:rPr>
                <w:bCs/>
                <w:color w:val="auto"/>
                <w:sz w:val="24"/>
                <w:szCs w:val="24"/>
              </w:rPr>
              <w:t xml:space="preserve">LM pasūtītā </w:t>
            </w:r>
            <w:proofErr w:type="spellStart"/>
            <w:r w:rsidR="004E3934" w:rsidRPr="00B5414A">
              <w:rPr>
                <w:bCs/>
                <w:color w:val="auto"/>
                <w:sz w:val="24"/>
                <w:szCs w:val="24"/>
              </w:rPr>
              <w:t>izvērtējuma</w:t>
            </w:r>
            <w:proofErr w:type="spellEnd"/>
            <w:r w:rsidR="004E3934" w:rsidRPr="00B5414A">
              <w:rPr>
                <w:bCs/>
                <w:color w:val="auto"/>
                <w:sz w:val="24"/>
                <w:szCs w:val="24"/>
              </w:rPr>
              <w:t xml:space="preserve"> par ilgtermiņa sociālās aprūpes finansēšanas modeļiem un priekšlikumiem ilgtspējīga  finansēšanas modeļa ieviešanai </w:t>
            </w:r>
            <w:r w:rsidRPr="00B5414A">
              <w:rPr>
                <w:bCs/>
                <w:color w:val="auto"/>
                <w:sz w:val="24"/>
                <w:szCs w:val="24"/>
              </w:rPr>
              <w:t xml:space="preserve">provizoriskajiem </w:t>
            </w:r>
            <w:r w:rsidR="004E3934" w:rsidRPr="00B5414A">
              <w:rPr>
                <w:bCs/>
                <w:color w:val="auto"/>
                <w:sz w:val="24"/>
                <w:szCs w:val="24"/>
              </w:rPr>
              <w:t>secinājum</w:t>
            </w:r>
            <w:r w:rsidRPr="00B5414A">
              <w:rPr>
                <w:bCs/>
                <w:color w:val="auto"/>
                <w:sz w:val="24"/>
                <w:szCs w:val="24"/>
              </w:rPr>
              <w:t xml:space="preserve">iem </w:t>
            </w:r>
            <w:r w:rsidR="004E3934" w:rsidRPr="00B5414A">
              <w:rPr>
                <w:bCs/>
                <w:color w:val="auto"/>
                <w:sz w:val="24"/>
                <w:szCs w:val="24"/>
              </w:rPr>
              <w:t xml:space="preserve"> ir, ka esošais finansēšanas modelis nav ilgtspējīgs un ir nepieciešams pārskatīt esošo pakalpojumu samaksas kārtību, pakalpojumu finansēšanas mehānismus un veidot jaunu, ilgtspējīgu modeli</w:t>
            </w:r>
            <w:r w:rsidR="00995424" w:rsidRPr="00B5414A">
              <w:rPr>
                <w:bCs/>
                <w:color w:val="auto"/>
                <w:sz w:val="24"/>
                <w:szCs w:val="24"/>
              </w:rPr>
              <w:t xml:space="preserve">. </w:t>
            </w:r>
          </w:p>
          <w:p w14:paraId="13B60233" w14:textId="073DB39C" w:rsidR="009F177A" w:rsidRPr="00B5414A" w:rsidRDefault="00995424" w:rsidP="00F66D6A">
            <w:pPr>
              <w:rPr>
                <w:bCs/>
                <w:color w:val="auto"/>
                <w:sz w:val="24"/>
                <w:szCs w:val="24"/>
              </w:rPr>
            </w:pPr>
            <w:r w:rsidRPr="00B5414A">
              <w:rPr>
                <w:bCs/>
                <w:color w:val="auto"/>
                <w:sz w:val="24"/>
                <w:szCs w:val="24"/>
              </w:rPr>
              <w:t>Tik</w:t>
            </w:r>
            <w:r w:rsidR="00F66D6A" w:rsidRPr="00B5414A">
              <w:rPr>
                <w:bCs/>
                <w:color w:val="auto"/>
                <w:sz w:val="24"/>
                <w:szCs w:val="24"/>
              </w:rPr>
              <w:t>l</w:t>
            </w:r>
            <w:r w:rsidRPr="00B5414A">
              <w:rPr>
                <w:bCs/>
                <w:color w:val="auto"/>
                <w:sz w:val="24"/>
                <w:szCs w:val="24"/>
              </w:rPr>
              <w:t xml:space="preserve">īdz </w:t>
            </w:r>
            <w:r w:rsidR="00F66D6A" w:rsidRPr="00B5414A">
              <w:rPr>
                <w:bCs/>
                <w:color w:val="auto"/>
                <w:sz w:val="24"/>
                <w:szCs w:val="24"/>
              </w:rPr>
              <w:t>Sociālo pakalpojumu attīstības p</w:t>
            </w:r>
            <w:r w:rsidR="00041820" w:rsidRPr="00B5414A">
              <w:rPr>
                <w:bCs/>
                <w:color w:val="auto"/>
                <w:sz w:val="24"/>
                <w:szCs w:val="24"/>
              </w:rPr>
              <w:t>a</w:t>
            </w:r>
            <w:r w:rsidR="00F66D6A" w:rsidRPr="00B5414A">
              <w:rPr>
                <w:bCs/>
                <w:color w:val="auto"/>
                <w:sz w:val="24"/>
                <w:szCs w:val="24"/>
              </w:rPr>
              <w:t>dome</w:t>
            </w:r>
            <w:r w:rsidRPr="00B5414A">
              <w:rPr>
                <w:bCs/>
                <w:color w:val="auto"/>
                <w:sz w:val="24"/>
                <w:szCs w:val="24"/>
              </w:rPr>
              <w:t xml:space="preserve"> </w:t>
            </w:r>
            <w:r w:rsidR="00041820" w:rsidRPr="00B5414A">
              <w:rPr>
                <w:bCs/>
                <w:color w:val="auto"/>
                <w:sz w:val="24"/>
                <w:szCs w:val="24"/>
              </w:rPr>
              <w:t xml:space="preserve">izskatīs un saskaņos </w:t>
            </w:r>
            <w:proofErr w:type="spellStart"/>
            <w:r w:rsidRPr="00B5414A">
              <w:rPr>
                <w:bCs/>
                <w:color w:val="auto"/>
                <w:sz w:val="24"/>
                <w:szCs w:val="24"/>
              </w:rPr>
              <w:t>izvērtējuma</w:t>
            </w:r>
            <w:proofErr w:type="spellEnd"/>
            <w:r w:rsidRPr="00B5414A">
              <w:rPr>
                <w:bCs/>
                <w:color w:val="auto"/>
                <w:sz w:val="24"/>
                <w:szCs w:val="24"/>
              </w:rPr>
              <w:t xml:space="preserve"> </w:t>
            </w:r>
            <w:r w:rsidR="00041820" w:rsidRPr="00B5414A">
              <w:rPr>
                <w:bCs/>
                <w:color w:val="auto"/>
                <w:sz w:val="24"/>
                <w:szCs w:val="24"/>
              </w:rPr>
              <w:t>gala nodevumu</w:t>
            </w:r>
            <w:r w:rsidR="000D052C" w:rsidRPr="00B5414A">
              <w:rPr>
                <w:bCs/>
                <w:color w:val="auto"/>
                <w:sz w:val="24"/>
                <w:szCs w:val="24"/>
              </w:rPr>
              <w:t xml:space="preserve">, </w:t>
            </w:r>
            <w:proofErr w:type="spellStart"/>
            <w:r w:rsidR="000D052C" w:rsidRPr="00B5414A">
              <w:rPr>
                <w:bCs/>
                <w:color w:val="auto"/>
                <w:sz w:val="24"/>
                <w:szCs w:val="24"/>
              </w:rPr>
              <w:t>izvērtējuma</w:t>
            </w:r>
            <w:proofErr w:type="spellEnd"/>
            <w:r w:rsidR="000D052C" w:rsidRPr="00B5414A">
              <w:rPr>
                <w:bCs/>
                <w:color w:val="auto"/>
                <w:sz w:val="24"/>
                <w:szCs w:val="24"/>
              </w:rPr>
              <w:t xml:space="preserve"> priekšlikumi </w:t>
            </w:r>
            <w:r w:rsidR="004E3934" w:rsidRPr="00B5414A">
              <w:rPr>
                <w:bCs/>
                <w:color w:val="auto"/>
                <w:sz w:val="24"/>
                <w:szCs w:val="24"/>
              </w:rPr>
              <w:t>tiks izdiskutēti ar sadarbības partneriem, kopīgi izlemjot</w:t>
            </w:r>
            <w:r w:rsidR="00731BB3">
              <w:rPr>
                <w:bCs/>
                <w:color w:val="auto"/>
                <w:sz w:val="24"/>
                <w:szCs w:val="24"/>
              </w:rPr>
              <w:t>,</w:t>
            </w:r>
            <w:r w:rsidR="004E3934" w:rsidRPr="00B5414A">
              <w:rPr>
                <w:bCs/>
                <w:color w:val="auto"/>
                <w:sz w:val="24"/>
                <w:szCs w:val="24"/>
              </w:rPr>
              <w:t xml:space="preserve"> uz kuru no piedāvātajiem </w:t>
            </w:r>
            <w:r w:rsidR="00041820" w:rsidRPr="00B5414A">
              <w:rPr>
                <w:bCs/>
                <w:color w:val="auto"/>
                <w:sz w:val="24"/>
                <w:szCs w:val="24"/>
              </w:rPr>
              <w:t>varia</w:t>
            </w:r>
            <w:r w:rsidR="009F177A" w:rsidRPr="00B5414A">
              <w:rPr>
                <w:bCs/>
                <w:color w:val="auto"/>
                <w:sz w:val="24"/>
                <w:szCs w:val="24"/>
              </w:rPr>
              <w:t>n</w:t>
            </w:r>
            <w:r w:rsidR="00041820" w:rsidRPr="00B5414A">
              <w:rPr>
                <w:bCs/>
                <w:color w:val="auto"/>
                <w:sz w:val="24"/>
                <w:szCs w:val="24"/>
              </w:rPr>
              <w:t>tiem</w:t>
            </w:r>
            <w:r w:rsidR="004E3934" w:rsidRPr="00B5414A">
              <w:rPr>
                <w:bCs/>
                <w:color w:val="auto"/>
                <w:sz w:val="24"/>
                <w:szCs w:val="24"/>
              </w:rPr>
              <w:t xml:space="preserve"> virzīties un kā nākotnē dalīt ilgtermiņa aprūpes</w:t>
            </w:r>
            <w:r w:rsidR="009F177A" w:rsidRPr="00B5414A">
              <w:rPr>
                <w:bCs/>
                <w:color w:val="auto"/>
                <w:sz w:val="24"/>
                <w:szCs w:val="24"/>
              </w:rPr>
              <w:t>, t.sk. ilgstošas sociālās aprūpes un sociālās rehabilitācijas institūcijā,</w:t>
            </w:r>
            <w:r w:rsidR="004E3934" w:rsidRPr="00B5414A">
              <w:rPr>
                <w:bCs/>
                <w:color w:val="auto"/>
                <w:sz w:val="24"/>
                <w:szCs w:val="24"/>
              </w:rPr>
              <w:t xml:space="preserve"> izdevumu slogu. </w:t>
            </w:r>
          </w:p>
          <w:p w14:paraId="276F1926" w14:textId="0D4FC569" w:rsidR="0089239F" w:rsidRPr="00B5414A" w:rsidRDefault="00983E30" w:rsidP="00F66D6A">
            <w:pPr>
              <w:rPr>
                <w:bCs/>
                <w:color w:val="auto"/>
                <w:sz w:val="24"/>
                <w:szCs w:val="24"/>
              </w:rPr>
            </w:pPr>
            <w:r w:rsidRPr="00B5414A">
              <w:rPr>
                <w:bCs/>
                <w:color w:val="auto"/>
                <w:sz w:val="24"/>
                <w:szCs w:val="24"/>
              </w:rPr>
              <w:t xml:space="preserve">LM </w:t>
            </w:r>
            <w:r w:rsidR="009F177A" w:rsidRPr="00B5414A">
              <w:rPr>
                <w:bCs/>
                <w:color w:val="auto"/>
                <w:sz w:val="24"/>
                <w:szCs w:val="24"/>
              </w:rPr>
              <w:t xml:space="preserve">plāno š.g. nogalē </w:t>
            </w:r>
            <w:r w:rsidR="004E3934" w:rsidRPr="00B5414A">
              <w:rPr>
                <w:bCs/>
                <w:color w:val="auto"/>
                <w:sz w:val="24"/>
                <w:szCs w:val="24"/>
              </w:rPr>
              <w:t>iesnieg</w:t>
            </w:r>
            <w:r w:rsidR="009F177A" w:rsidRPr="00B5414A">
              <w:rPr>
                <w:bCs/>
                <w:color w:val="auto"/>
                <w:sz w:val="24"/>
                <w:szCs w:val="24"/>
              </w:rPr>
              <w:t>t</w:t>
            </w:r>
            <w:r w:rsidR="004E3934" w:rsidRPr="00B5414A">
              <w:rPr>
                <w:bCs/>
                <w:color w:val="auto"/>
                <w:sz w:val="24"/>
                <w:szCs w:val="24"/>
              </w:rPr>
              <w:t xml:space="preserve"> Ministru kabinetā konceptuālo ziņojumu par sociālo pakalpojumu finansēšanas sistēmas pilnveidošanu un jauna ilgtspējīga finansēšanas modeļa ieviešanu. </w:t>
            </w:r>
            <w:r w:rsidRPr="00B5414A">
              <w:rPr>
                <w:bCs/>
                <w:color w:val="auto"/>
                <w:sz w:val="24"/>
                <w:szCs w:val="24"/>
              </w:rPr>
              <w:t xml:space="preserve">Tādējādi jau šobrīd iekļaut </w:t>
            </w:r>
            <w:r w:rsidR="004A77F5" w:rsidRPr="00B5414A">
              <w:rPr>
                <w:bCs/>
                <w:color w:val="auto"/>
                <w:sz w:val="24"/>
                <w:szCs w:val="24"/>
              </w:rPr>
              <w:t xml:space="preserve">“Sociālo pakalpojumu pilnveidošanas un attīstības plānā 2025.-2027. gadam” </w:t>
            </w:r>
            <w:r w:rsidRPr="00B5414A">
              <w:rPr>
                <w:bCs/>
                <w:color w:val="auto"/>
                <w:sz w:val="24"/>
                <w:szCs w:val="24"/>
              </w:rPr>
              <w:t xml:space="preserve"> konkrētus pasākumus nav lietderīgi. </w:t>
            </w:r>
          </w:p>
        </w:tc>
      </w:tr>
      <w:tr w:rsidR="00122C0A" w:rsidRPr="00B5414A" w14:paraId="0D792AC1" w14:textId="77777777" w:rsidTr="007D1303">
        <w:tc>
          <w:tcPr>
            <w:tcW w:w="750" w:type="dxa"/>
            <w:shd w:val="clear" w:color="auto" w:fill="FFFFFF"/>
            <w:noWrap/>
            <w:tcMar>
              <w:top w:w="75" w:type="dxa"/>
              <w:left w:w="75" w:type="dxa"/>
              <w:bottom w:w="75" w:type="dxa"/>
              <w:right w:w="75" w:type="dxa"/>
            </w:tcMar>
            <w:vAlign w:val="center"/>
          </w:tcPr>
          <w:p w14:paraId="5059B7F9" w14:textId="77777777" w:rsidR="00CE418E" w:rsidRPr="00B5414A" w:rsidRDefault="003571F5">
            <w:pPr>
              <w:jc w:val="center"/>
              <w:rPr>
                <w:bCs/>
                <w:color w:val="auto"/>
                <w:sz w:val="24"/>
                <w:szCs w:val="24"/>
              </w:rPr>
            </w:pPr>
            <w:r w:rsidRPr="00B5414A">
              <w:rPr>
                <w:bCs/>
                <w:color w:val="auto"/>
                <w:sz w:val="24"/>
                <w:szCs w:val="24"/>
              </w:rPr>
              <w:t>3.</w:t>
            </w:r>
          </w:p>
        </w:tc>
        <w:tc>
          <w:tcPr>
            <w:tcW w:w="1371" w:type="dxa"/>
            <w:shd w:val="clear" w:color="auto" w:fill="FFFFFF"/>
            <w:noWrap/>
            <w:tcMar>
              <w:top w:w="75" w:type="dxa"/>
              <w:left w:w="75" w:type="dxa"/>
              <w:bottom w:w="75" w:type="dxa"/>
              <w:right w:w="75" w:type="dxa"/>
            </w:tcMar>
            <w:vAlign w:val="center"/>
          </w:tcPr>
          <w:p w14:paraId="1CF39F01"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4173A59D" w14:textId="77777777" w:rsidR="00A42824" w:rsidRPr="00B5414A" w:rsidRDefault="003571F5">
            <w:pPr>
              <w:jc w:val="left"/>
              <w:rPr>
                <w:bCs/>
                <w:color w:val="auto"/>
                <w:sz w:val="24"/>
                <w:szCs w:val="24"/>
              </w:rPr>
            </w:pPr>
            <w:r w:rsidRPr="00B5414A">
              <w:rPr>
                <w:bCs/>
                <w:color w:val="auto"/>
                <w:sz w:val="24"/>
                <w:szCs w:val="24"/>
              </w:rPr>
              <w:t>11.lpp.</w:t>
            </w:r>
          </w:p>
          <w:p w14:paraId="16230B3A" w14:textId="77777777" w:rsidR="00A42824" w:rsidRPr="00B5414A" w:rsidRDefault="003571F5">
            <w:pPr>
              <w:jc w:val="left"/>
              <w:rPr>
                <w:bCs/>
                <w:color w:val="auto"/>
                <w:sz w:val="24"/>
                <w:szCs w:val="24"/>
              </w:rPr>
            </w:pPr>
            <w:r w:rsidRPr="00B5414A">
              <w:rPr>
                <w:bCs/>
                <w:color w:val="auto"/>
                <w:sz w:val="24"/>
                <w:szCs w:val="24"/>
              </w:rPr>
              <w:t>Priekšlikums.</w:t>
            </w:r>
          </w:p>
          <w:p w14:paraId="4927B125" w14:textId="0C8BAD51" w:rsidR="00406607" w:rsidRPr="00B5414A" w:rsidRDefault="003571F5" w:rsidP="00A42824">
            <w:pPr>
              <w:jc w:val="left"/>
              <w:rPr>
                <w:bCs/>
                <w:color w:val="auto"/>
                <w:sz w:val="24"/>
                <w:szCs w:val="24"/>
              </w:rPr>
            </w:pPr>
            <w:bookmarkStart w:id="1" w:name="_Hlk198890591"/>
            <w:r w:rsidRPr="00B5414A">
              <w:rPr>
                <w:bCs/>
                <w:color w:val="auto"/>
                <w:sz w:val="24"/>
                <w:szCs w:val="24"/>
              </w:rPr>
              <w:t xml:space="preserve">4.3. punktā noteikt mehānismu, ar kuru pašvaldības ievērotu  Sociālo pakalpojumu un sociālās palīdzības likuma 10.panta (1) punktu: Lai nodrošinātu iedzīvotāju vajadzību profesionālu izvērtēšanu un kvalitatīvu sociālo pakalpojumu un sociālās palīdzības sniegšanu, katrā pašvaldībā jābūt vismaz vienam sociālā </w:t>
            </w:r>
            <w:r w:rsidRPr="00B5414A">
              <w:rPr>
                <w:bCs/>
                <w:color w:val="auto"/>
                <w:sz w:val="24"/>
                <w:szCs w:val="24"/>
              </w:rPr>
              <w:lastRenderedPageBreak/>
              <w:t>darba speciālistam uz katriem tūkstoš iedzīvotājiem.</w:t>
            </w:r>
            <w:r w:rsidRPr="00B5414A">
              <w:rPr>
                <w:bCs/>
                <w:color w:val="auto"/>
                <w:sz w:val="24"/>
                <w:szCs w:val="24"/>
              </w:rPr>
              <w:br/>
            </w:r>
            <w:bookmarkEnd w:id="1"/>
          </w:p>
        </w:tc>
        <w:tc>
          <w:tcPr>
            <w:tcW w:w="1418" w:type="dxa"/>
            <w:shd w:val="clear" w:color="auto" w:fill="FFFFFF"/>
            <w:noWrap/>
            <w:tcMar>
              <w:top w:w="75" w:type="dxa"/>
              <w:left w:w="75" w:type="dxa"/>
              <w:bottom w:w="75" w:type="dxa"/>
              <w:right w:w="75" w:type="dxa"/>
            </w:tcMar>
            <w:vAlign w:val="center"/>
          </w:tcPr>
          <w:p w14:paraId="3492B381" w14:textId="77777777" w:rsidR="00A42824" w:rsidRPr="00B5414A" w:rsidRDefault="00A42824" w:rsidP="00A42824">
            <w:pPr>
              <w:jc w:val="left"/>
              <w:rPr>
                <w:bCs/>
                <w:color w:val="auto"/>
                <w:sz w:val="24"/>
                <w:szCs w:val="24"/>
              </w:rPr>
            </w:pPr>
            <w:r w:rsidRPr="00B5414A">
              <w:rPr>
                <w:bCs/>
                <w:color w:val="auto"/>
                <w:sz w:val="24"/>
                <w:szCs w:val="24"/>
              </w:rPr>
              <w:lastRenderedPageBreak/>
              <w:t xml:space="preserve">Nav ņemts vērā </w:t>
            </w:r>
          </w:p>
          <w:p w14:paraId="12C3B2BC" w14:textId="77777777" w:rsidR="00CE418E" w:rsidRPr="00B5414A" w:rsidRDefault="00CE418E">
            <w:pPr>
              <w:jc w:val="left"/>
              <w:rPr>
                <w:bCs/>
                <w:color w:val="auto"/>
                <w:sz w:val="24"/>
                <w:szCs w:val="24"/>
              </w:rPr>
            </w:pPr>
          </w:p>
        </w:tc>
        <w:tc>
          <w:tcPr>
            <w:tcW w:w="6351" w:type="dxa"/>
            <w:shd w:val="clear" w:color="auto" w:fill="FFFFFF"/>
            <w:noWrap/>
            <w:tcMar>
              <w:top w:w="75" w:type="dxa"/>
              <w:left w:w="75" w:type="dxa"/>
              <w:bottom w:w="75" w:type="dxa"/>
              <w:right w:w="75" w:type="dxa"/>
            </w:tcMar>
            <w:vAlign w:val="center"/>
          </w:tcPr>
          <w:p w14:paraId="12498510" w14:textId="47383DD0" w:rsidR="00A42824" w:rsidRPr="00B5414A" w:rsidRDefault="00AA10BB" w:rsidP="00AA10BB">
            <w:pPr>
              <w:rPr>
                <w:bCs/>
                <w:color w:val="auto"/>
                <w:sz w:val="24"/>
                <w:szCs w:val="24"/>
              </w:rPr>
            </w:pPr>
            <w:r w:rsidRPr="00B5414A">
              <w:rPr>
                <w:bCs/>
                <w:color w:val="auto"/>
                <w:sz w:val="24"/>
                <w:szCs w:val="24"/>
              </w:rPr>
              <w:t>“</w:t>
            </w:r>
            <w:r w:rsidR="00A42824" w:rsidRPr="00B5414A">
              <w:rPr>
                <w:bCs/>
                <w:color w:val="auto"/>
                <w:sz w:val="24"/>
                <w:szCs w:val="24"/>
              </w:rPr>
              <w:t>Sociālo pakalpojumu pilnveidošanas un attīstības plānā 2025.-2027. gadam</w:t>
            </w:r>
            <w:r w:rsidRPr="00B5414A">
              <w:rPr>
                <w:bCs/>
                <w:color w:val="auto"/>
                <w:sz w:val="24"/>
                <w:szCs w:val="24"/>
              </w:rPr>
              <w:t>”</w:t>
            </w:r>
            <w:r w:rsidR="00A42824" w:rsidRPr="00B5414A">
              <w:rPr>
                <w:bCs/>
                <w:color w:val="auto"/>
                <w:sz w:val="24"/>
                <w:szCs w:val="24"/>
              </w:rPr>
              <w:t xml:space="preserve"> iekļautie </w:t>
            </w:r>
            <w:r w:rsidR="0089239F" w:rsidRPr="00B5414A">
              <w:rPr>
                <w:bCs/>
                <w:color w:val="auto"/>
                <w:sz w:val="24"/>
                <w:szCs w:val="24"/>
              </w:rPr>
              <w:t>LM</w:t>
            </w:r>
            <w:r w:rsidR="00A42824" w:rsidRPr="00B5414A">
              <w:rPr>
                <w:bCs/>
                <w:color w:val="auto"/>
                <w:sz w:val="24"/>
                <w:szCs w:val="24"/>
              </w:rPr>
              <w:t xml:space="preserve"> īstenotie pasākumi - sociālā darba speciālistu profesionālās kompetences pilnveides pasākumi, informatīvi izglītojošie, u.c. pasākumi, ir tiešā veidā vērsti uz atbalstu pašvaldībām, lai tās varētu veiksmīgāk nodrošināt SPSP likuma 10. panta pirmajā daļā noteikto prasību par sociālā darba speciālistu skaita atbilstību iedzīvotāju skaitam pašvaldībā. </w:t>
            </w:r>
          </w:p>
          <w:p w14:paraId="53706D9E" w14:textId="2762812F" w:rsidR="00A42824" w:rsidRPr="00B5414A" w:rsidRDefault="00A42824" w:rsidP="00AA10BB">
            <w:pPr>
              <w:rPr>
                <w:bCs/>
                <w:color w:val="auto"/>
                <w:sz w:val="24"/>
                <w:szCs w:val="24"/>
              </w:rPr>
            </w:pPr>
            <w:r w:rsidRPr="00B5414A">
              <w:rPr>
                <w:bCs/>
                <w:color w:val="auto"/>
                <w:sz w:val="24"/>
                <w:szCs w:val="24"/>
              </w:rPr>
              <w:t>Vienla</w:t>
            </w:r>
            <w:r w:rsidR="00770EA7" w:rsidRPr="00B5414A">
              <w:rPr>
                <w:bCs/>
                <w:color w:val="auto"/>
                <w:sz w:val="24"/>
                <w:szCs w:val="24"/>
              </w:rPr>
              <w:t>ikus</w:t>
            </w:r>
            <w:r w:rsidRPr="00B5414A">
              <w:rPr>
                <w:bCs/>
                <w:color w:val="auto"/>
                <w:sz w:val="24"/>
                <w:szCs w:val="24"/>
              </w:rPr>
              <w:t xml:space="preserve"> plāna 2.Rīcības virzienā “Sociālo pakalpojumu jomas pārvaldības stiprināšana” jau ir iekļauts 2.2. </w:t>
            </w:r>
            <w:proofErr w:type="spellStart"/>
            <w:r w:rsidRPr="00B5414A">
              <w:rPr>
                <w:bCs/>
                <w:color w:val="auto"/>
                <w:sz w:val="24"/>
                <w:szCs w:val="24"/>
              </w:rPr>
              <w:t>apakšuzdevums</w:t>
            </w:r>
            <w:proofErr w:type="spellEnd"/>
            <w:r w:rsidRPr="00B5414A">
              <w:rPr>
                <w:bCs/>
                <w:color w:val="auto"/>
                <w:sz w:val="24"/>
                <w:szCs w:val="24"/>
              </w:rPr>
              <w:t xml:space="preserve"> </w:t>
            </w:r>
            <w:r w:rsidRPr="00B5414A">
              <w:rPr>
                <w:bCs/>
                <w:color w:val="auto"/>
                <w:sz w:val="24"/>
                <w:szCs w:val="24"/>
              </w:rPr>
              <w:lastRenderedPageBreak/>
              <w:t xml:space="preserve">“Uzlabot sociālās jomas speciālistu nodrošinājumu ar dzīvojamo platību”, kas paredz dzīvojamās platības piešķiršanu sociālajā jomā strādājošajiem atbilstoši pašvaldību iespējām un plāniem, kā arī 2.3 </w:t>
            </w:r>
            <w:proofErr w:type="spellStart"/>
            <w:r w:rsidRPr="00B5414A">
              <w:rPr>
                <w:bCs/>
                <w:color w:val="auto"/>
                <w:sz w:val="24"/>
                <w:szCs w:val="24"/>
              </w:rPr>
              <w:t>apakšuzdevums</w:t>
            </w:r>
            <w:proofErr w:type="spellEnd"/>
            <w:r w:rsidRPr="00B5414A">
              <w:rPr>
                <w:bCs/>
                <w:color w:val="auto"/>
                <w:sz w:val="24"/>
                <w:szCs w:val="24"/>
              </w:rPr>
              <w:t xml:space="preserve"> “Veicināt sociālā darba speciālistu motivāciju  izglītības ieguvei”, kas paredz pašvaldību stipendijas sociālā darba jomā strādājošajiem, u.c. motivējošos pasākumus sociālā darba speciālistu izglītības ieguvei atbilstoši pašvaldību iespējām un plāniem.</w:t>
            </w:r>
          </w:p>
          <w:p w14:paraId="3D904E63" w14:textId="6304B2D3" w:rsidR="00A42824" w:rsidRPr="00B5414A" w:rsidRDefault="00A42824" w:rsidP="00AA10BB">
            <w:pPr>
              <w:rPr>
                <w:bCs/>
                <w:color w:val="auto"/>
                <w:sz w:val="24"/>
                <w:szCs w:val="24"/>
              </w:rPr>
            </w:pPr>
            <w:r w:rsidRPr="00B5414A">
              <w:rPr>
                <w:bCs/>
                <w:color w:val="auto"/>
                <w:sz w:val="24"/>
                <w:szCs w:val="24"/>
              </w:rPr>
              <w:t>Vēršam uzmanību uz to, ka nodrošināt SPSP likuma 10.</w:t>
            </w:r>
            <w:r w:rsidR="00EA0E75" w:rsidRPr="00B5414A">
              <w:rPr>
                <w:bCs/>
                <w:color w:val="auto"/>
                <w:sz w:val="24"/>
                <w:szCs w:val="24"/>
              </w:rPr>
              <w:t xml:space="preserve"> </w:t>
            </w:r>
            <w:r w:rsidRPr="00B5414A">
              <w:rPr>
                <w:bCs/>
                <w:color w:val="auto"/>
                <w:sz w:val="24"/>
                <w:szCs w:val="24"/>
              </w:rPr>
              <w:t>panta pirmajā daļā noteiktās prasības izpildi ir katras pašvaldību pienākums.</w:t>
            </w:r>
          </w:p>
          <w:p w14:paraId="78AC850D" w14:textId="236212A3" w:rsidR="00CE418E" w:rsidRPr="00B5414A" w:rsidRDefault="00A42824" w:rsidP="00AA10BB">
            <w:pPr>
              <w:rPr>
                <w:bCs/>
                <w:color w:val="auto"/>
                <w:sz w:val="24"/>
                <w:szCs w:val="24"/>
              </w:rPr>
            </w:pPr>
            <w:r w:rsidRPr="00B5414A">
              <w:rPr>
                <w:bCs/>
                <w:color w:val="auto"/>
                <w:sz w:val="24"/>
                <w:szCs w:val="24"/>
              </w:rPr>
              <w:t xml:space="preserve">Viens no pamatnosacījumiem nepieciešamo cilvēkresursu piesaistei ir konkurētspējīga atalgojuma noteikšana, kas jau šobrīd ir iespējams valstī pastāvošā regulējuma ietvaros, taču, diemžēl, pašvaldībās bieži netiek nodrošināts.  Vienlaicīgi pašvaldībās būtu apsveramas iespējas nodrošināt sociālā darba speciālistiem konkurētspējīgas sociālās garantijas un citus pasākumus nepieciešamo cilvēkresursu piesaistei un noturēšanai, piemēram, veselības apdrošināšanu, sistemātisku profesionālās izaugsmes un atbalsta programmu īstenošanu, kas ietver regulāras </w:t>
            </w:r>
            <w:proofErr w:type="spellStart"/>
            <w:r w:rsidRPr="00B5414A">
              <w:rPr>
                <w:bCs/>
                <w:color w:val="auto"/>
                <w:sz w:val="24"/>
                <w:szCs w:val="24"/>
              </w:rPr>
              <w:t>supervīzijas</w:t>
            </w:r>
            <w:proofErr w:type="spellEnd"/>
            <w:r w:rsidRPr="00B5414A">
              <w:rPr>
                <w:bCs/>
                <w:color w:val="auto"/>
                <w:sz w:val="24"/>
                <w:szCs w:val="24"/>
              </w:rPr>
              <w:t xml:space="preserve">, mācības un pasākumus, kas novērš profesionālās izdegšanas riskus, pasākumus darba vides un drošības uzlabošanai, </w:t>
            </w:r>
            <w:proofErr w:type="spellStart"/>
            <w:r w:rsidRPr="00B5414A">
              <w:rPr>
                <w:bCs/>
                <w:color w:val="auto"/>
                <w:sz w:val="24"/>
                <w:szCs w:val="24"/>
              </w:rPr>
              <w:t>utml</w:t>
            </w:r>
            <w:proofErr w:type="spellEnd"/>
            <w:r w:rsidRPr="00B5414A">
              <w:rPr>
                <w:bCs/>
                <w:color w:val="auto"/>
                <w:sz w:val="24"/>
                <w:szCs w:val="24"/>
              </w:rPr>
              <w:t>. Ņemot vērā pašvaldību autonomiju, atšķirīgās situācijas un finansiālās iespējas, nav iespējams noteikt vienu obligātu mehānismu visās pašvaldībās – tā ir katras pašvaldības atbildība izvērtēt tās rīcībā esošos resursus un iespējamos instrumentus un rīcības modeļus cilvēkresursu piesaistei un noturēšanai.</w:t>
            </w:r>
          </w:p>
        </w:tc>
      </w:tr>
      <w:tr w:rsidR="00122C0A" w:rsidRPr="00B5414A" w14:paraId="6DBEE9CD" w14:textId="77777777" w:rsidTr="007D1303">
        <w:tc>
          <w:tcPr>
            <w:tcW w:w="750" w:type="dxa"/>
            <w:shd w:val="clear" w:color="auto" w:fill="FFFFFF"/>
            <w:noWrap/>
            <w:tcMar>
              <w:top w:w="75" w:type="dxa"/>
              <w:left w:w="75" w:type="dxa"/>
              <w:bottom w:w="75" w:type="dxa"/>
              <w:right w:w="75" w:type="dxa"/>
            </w:tcMar>
            <w:vAlign w:val="center"/>
          </w:tcPr>
          <w:p w14:paraId="7C69D84B" w14:textId="77777777" w:rsidR="00CE418E" w:rsidRPr="00B5414A" w:rsidRDefault="003571F5">
            <w:pPr>
              <w:jc w:val="center"/>
              <w:rPr>
                <w:bCs/>
                <w:color w:val="auto"/>
                <w:sz w:val="24"/>
                <w:szCs w:val="24"/>
              </w:rPr>
            </w:pPr>
            <w:r w:rsidRPr="00B5414A">
              <w:rPr>
                <w:bCs/>
                <w:color w:val="auto"/>
                <w:sz w:val="24"/>
                <w:szCs w:val="24"/>
              </w:rPr>
              <w:lastRenderedPageBreak/>
              <w:t>4.</w:t>
            </w:r>
          </w:p>
        </w:tc>
        <w:tc>
          <w:tcPr>
            <w:tcW w:w="1371" w:type="dxa"/>
            <w:shd w:val="clear" w:color="auto" w:fill="FFFFFF"/>
            <w:noWrap/>
            <w:tcMar>
              <w:top w:w="75" w:type="dxa"/>
              <w:left w:w="75" w:type="dxa"/>
              <w:bottom w:w="75" w:type="dxa"/>
              <w:right w:w="75" w:type="dxa"/>
            </w:tcMar>
            <w:vAlign w:val="center"/>
          </w:tcPr>
          <w:p w14:paraId="039BBF91"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179B97A1" w14:textId="77777777" w:rsidR="00CE418E" w:rsidRPr="00B5414A" w:rsidRDefault="003571F5">
            <w:pPr>
              <w:jc w:val="left"/>
              <w:rPr>
                <w:bCs/>
                <w:color w:val="auto"/>
                <w:sz w:val="24"/>
                <w:szCs w:val="24"/>
              </w:rPr>
            </w:pPr>
            <w:r w:rsidRPr="00B5414A">
              <w:rPr>
                <w:bCs/>
                <w:color w:val="auto"/>
                <w:sz w:val="24"/>
                <w:szCs w:val="24"/>
              </w:rPr>
              <w:t>23.lpp. </w:t>
            </w:r>
            <w:r w:rsidRPr="00B5414A">
              <w:rPr>
                <w:bCs/>
                <w:color w:val="auto"/>
                <w:sz w:val="24"/>
                <w:szCs w:val="24"/>
              </w:rPr>
              <w:br/>
            </w:r>
            <w:r w:rsidRPr="00B5414A">
              <w:rPr>
                <w:bCs/>
                <w:color w:val="auto"/>
                <w:sz w:val="24"/>
                <w:szCs w:val="24"/>
              </w:rPr>
              <w:br/>
              <w:t>Priekšlikums.</w:t>
            </w:r>
            <w:r w:rsidRPr="00B5414A">
              <w:rPr>
                <w:bCs/>
                <w:color w:val="auto"/>
                <w:sz w:val="24"/>
                <w:szCs w:val="24"/>
              </w:rPr>
              <w:br/>
            </w:r>
            <w:bookmarkStart w:id="2" w:name="_Hlk198890702"/>
            <w:r w:rsidRPr="00B5414A">
              <w:rPr>
                <w:bCs/>
                <w:color w:val="auto"/>
                <w:sz w:val="24"/>
                <w:szCs w:val="24"/>
              </w:rPr>
              <w:t xml:space="preserve">7.3. punktā noteikt vienotu, valsts finansētu </w:t>
            </w:r>
            <w:r w:rsidRPr="00B5414A">
              <w:rPr>
                <w:bCs/>
                <w:color w:val="auto"/>
                <w:sz w:val="24"/>
                <w:szCs w:val="24"/>
              </w:rPr>
              <w:lastRenderedPageBreak/>
              <w:t>atalgojuma sistēmu sociālās nozares speciālistiem.</w:t>
            </w:r>
            <w:bookmarkEnd w:id="2"/>
          </w:p>
          <w:p w14:paraId="7FD0E82A" w14:textId="77777777" w:rsidR="00176F51" w:rsidRPr="00B5414A" w:rsidRDefault="00176F51">
            <w:pPr>
              <w:jc w:val="left"/>
              <w:rPr>
                <w:bCs/>
                <w:color w:val="auto"/>
                <w:sz w:val="24"/>
                <w:szCs w:val="24"/>
              </w:rPr>
            </w:pPr>
          </w:p>
          <w:p w14:paraId="0910DD25" w14:textId="6A25416F" w:rsidR="00176F51" w:rsidRPr="00B5414A" w:rsidRDefault="00176F51" w:rsidP="00176F51">
            <w:pPr>
              <w:rPr>
                <w:bCs/>
                <w:color w:val="auto"/>
                <w:sz w:val="24"/>
                <w:szCs w:val="24"/>
              </w:rPr>
            </w:pPr>
          </w:p>
        </w:tc>
        <w:tc>
          <w:tcPr>
            <w:tcW w:w="1418" w:type="dxa"/>
            <w:shd w:val="clear" w:color="auto" w:fill="FFFFFF"/>
            <w:noWrap/>
            <w:tcMar>
              <w:top w:w="75" w:type="dxa"/>
              <w:left w:w="75" w:type="dxa"/>
              <w:bottom w:w="75" w:type="dxa"/>
              <w:right w:w="75" w:type="dxa"/>
            </w:tcMar>
            <w:vAlign w:val="center"/>
          </w:tcPr>
          <w:p w14:paraId="67008225" w14:textId="287F01EB" w:rsidR="00CE418E" w:rsidRPr="00B5414A" w:rsidRDefault="00770EA7" w:rsidP="004D7D52">
            <w:pPr>
              <w:rPr>
                <w:bCs/>
                <w:color w:val="auto"/>
                <w:sz w:val="24"/>
                <w:szCs w:val="24"/>
              </w:rPr>
            </w:pPr>
            <w:r w:rsidRPr="00B5414A">
              <w:rPr>
                <w:bCs/>
                <w:color w:val="auto"/>
                <w:sz w:val="24"/>
                <w:szCs w:val="24"/>
              </w:rPr>
              <w:lastRenderedPageBreak/>
              <w:t>Nav ņemts vērā</w:t>
            </w:r>
          </w:p>
        </w:tc>
        <w:tc>
          <w:tcPr>
            <w:tcW w:w="6351" w:type="dxa"/>
            <w:shd w:val="clear" w:color="auto" w:fill="FFFFFF"/>
            <w:noWrap/>
            <w:tcMar>
              <w:top w:w="75" w:type="dxa"/>
              <w:left w:w="75" w:type="dxa"/>
              <w:bottom w:w="75" w:type="dxa"/>
              <w:right w:w="75" w:type="dxa"/>
            </w:tcMar>
            <w:vAlign w:val="center"/>
          </w:tcPr>
          <w:p w14:paraId="2E373D5E" w14:textId="1A6D13B6" w:rsidR="00770EA7" w:rsidRPr="00B5414A" w:rsidRDefault="00770EA7" w:rsidP="00EA0E75">
            <w:pPr>
              <w:rPr>
                <w:bCs/>
                <w:color w:val="auto"/>
                <w:sz w:val="24"/>
                <w:szCs w:val="24"/>
              </w:rPr>
            </w:pPr>
            <w:r w:rsidRPr="00B5414A">
              <w:rPr>
                <w:bCs/>
                <w:color w:val="auto"/>
                <w:sz w:val="24"/>
                <w:szCs w:val="24"/>
              </w:rPr>
              <w:t xml:space="preserve">Sociālās nozares speciālistu atalgojums šobrīd ir darba devēja atbildība un atbilstoša finansējuma nodrošināšana sociālās nozares speciālistu atlīdzībai lielā mērā atspoguļo katras pašvaldības izpratni un novērtējumu sociālā nozares speciālistu </w:t>
            </w:r>
            <w:r w:rsidRPr="00B5414A">
              <w:rPr>
                <w:bCs/>
                <w:color w:val="auto"/>
                <w:sz w:val="24"/>
                <w:szCs w:val="24"/>
              </w:rPr>
              <w:lastRenderedPageBreak/>
              <w:t>ieguldījumam, īstenojot pašvaldības autonomās funkcijas (saskaņā ar Pašvaldību likuma 4.pa</w:t>
            </w:r>
            <w:r w:rsidR="00EA0E75" w:rsidRPr="00B5414A">
              <w:rPr>
                <w:bCs/>
                <w:color w:val="auto"/>
                <w:sz w:val="24"/>
                <w:szCs w:val="24"/>
              </w:rPr>
              <w:t>n</w:t>
            </w:r>
            <w:r w:rsidRPr="00B5414A">
              <w:rPr>
                <w:bCs/>
                <w:color w:val="auto"/>
                <w:sz w:val="24"/>
                <w:szCs w:val="24"/>
              </w:rPr>
              <w:t>ta pirmās daļas 9.punktu) - nodrošināt iedzīvotājiem atbalstu sociālo problēmu risināšanā, kā arī iespēju saņemt sociālo palīdzību un sociālos pakalpojumus, izpildi.</w:t>
            </w:r>
          </w:p>
          <w:p w14:paraId="198DBE01" w14:textId="7875B9CF" w:rsidR="00CE418E" w:rsidRPr="00B5414A" w:rsidRDefault="00770EA7" w:rsidP="00EA0E75">
            <w:pPr>
              <w:rPr>
                <w:bCs/>
                <w:color w:val="auto"/>
                <w:sz w:val="24"/>
                <w:szCs w:val="24"/>
              </w:rPr>
            </w:pPr>
            <w:r w:rsidRPr="00B5414A">
              <w:rPr>
                <w:bCs/>
                <w:color w:val="auto"/>
                <w:sz w:val="24"/>
                <w:szCs w:val="24"/>
              </w:rPr>
              <w:t xml:space="preserve">Biedrības “Latvijas Lielo pilsētu asociācija” ierosināto būtisku pārmaiņu īstenošana līdzšinējā sociālās nozares speciālistu atlīdzības sistēmā, paredzot finansēt sociālās nozares speciālistu atlīdzību no valsts budžeta ir cieši saistīta ar valsts budžeta kapacitāti, kā arī pašvaldību līdzšinējo funkciju pārņemšanu un nodrošināšanu apstākļos, kad valstij jāsamazina izdevumi. Ministrijas ieskatā šādas atalgojuma sistēmas izmaiņas </w:t>
            </w:r>
            <w:r w:rsidR="004A77F5" w:rsidRPr="00B5414A">
              <w:rPr>
                <w:bCs/>
                <w:color w:val="auto"/>
                <w:sz w:val="24"/>
                <w:szCs w:val="24"/>
              </w:rPr>
              <w:t xml:space="preserve">Sociālo pakalpojumu pilnveidošanas un attīstības plānā 2025.-2027. gadam </w:t>
            </w:r>
            <w:r w:rsidRPr="00B5414A">
              <w:rPr>
                <w:bCs/>
                <w:color w:val="auto"/>
                <w:sz w:val="24"/>
                <w:szCs w:val="24"/>
              </w:rPr>
              <w:t>īstenošanas periodā nav iespējamas.</w:t>
            </w:r>
          </w:p>
        </w:tc>
      </w:tr>
      <w:tr w:rsidR="00122C0A" w:rsidRPr="00B5414A" w14:paraId="6CFE1415" w14:textId="77777777" w:rsidTr="007D1303">
        <w:tc>
          <w:tcPr>
            <w:tcW w:w="750" w:type="dxa"/>
            <w:shd w:val="clear" w:color="auto" w:fill="FFFFFF"/>
            <w:noWrap/>
            <w:tcMar>
              <w:top w:w="75" w:type="dxa"/>
              <w:left w:w="75" w:type="dxa"/>
              <w:bottom w:w="75" w:type="dxa"/>
              <w:right w:w="75" w:type="dxa"/>
            </w:tcMar>
            <w:vAlign w:val="center"/>
          </w:tcPr>
          <w:p w14:paraId="501C5B94" w14:textId="77777777" w:rsidR="00CE418E" w:rsidRPr="00B5414A" w:rsidRDefault="003571F5">
            <w:pPr>
              <w:jc w:val="center"/>
              <w:rPr>
                <w:bCs/>
                <w:color w:val="auto"/>
                <w:sz w:val="24"/>
                <w:szCs w:val="24"/>
              </w:rPr>
            </w:pPr>
            <w:r w:rsidRPr="00B5414A">
              <w:rPr>
                <w:bCs/>
                <w:color w:val="auto"/>
                <w:sz w:val="24"/>
                <w:szCs w:val="24"/>
              </w:rPr>
              <w:lastRenderedPageBreak/>
              <w:t>5.</w:t>
            </w:r>
          </w:p>
        </w:tc>
        <w:tc>
          <w:tcPr>
            <w:tcW w:w="1371" w:type="dxa"/>
            <w:shd w:val="clear" w:color="auto" w:fill="FFFFFF"/>
            <w:noWrap/>
            <w:tcMar>
              <w:top w:w="75" w:type="dxa"/>
              <w:left w:w="75" w:type="dxa"/>
              <w:bottom w:w="75" w:type="dxa"/>
              <w:right w:w="75" w:type="dxa"/>
            </w:tcMar>
            <w:vAlign w:val="center"/>
          </w:tcPr>
          <w:p w14:paraId="6AF20B37"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62A51DA3" w14:textId="77777777" w:rsidR="00CE418E" w:rsidRPr="00B5414A" w:rsidRDefault="003571F5">
            <w:pPr>
              <w:jc w:val="left"/>
              <w:rPr>
                <w:bCs/>
                <w:color w:val="auto"/>
                <w:sz w:val="24"/>
                <w:szCs w:val="24"/>
              </w:rPr>
            </w:pPr>
            <w:r w:rsidRPr="00B5414A">
              <w:rPr>
                <w:bCs/>
                <w:color w:val="auto"/>
                <w:sz w:val="24"/>
                <w:szCs w:val="24"/>
              </w:rPr>
              <w:t>7.lpp.</w:t>
            </w:r>
            <w:r w:rsidRPr="00B5414A">
              <w:rPr>
                <w:bCs/>
                <w:color w:val="auto"/>
                <w:sz w:val="24"/>
                <w:szCs w:val="24"/>
              </w:rPr>
              <w:br/>
            </w:r>
            <w:bookmarkStart w:id="3" w:name="_Hlk198890807"/>
            <w:r w:rsidRPr="00B5414A">
              <w:rPr>
                <w:bCs/>
                <w:color w:val="auto"/>
                <w:sz w:val="24"/>
                <w:szCs w:val="24"/>
              </w:rPr>
              <w:t>Priekšlikums. Nepieciešams paskaidrot terminu “līdzgaitnieku grupas pakalpojums”</w:t>
            </w:r>
            <w:r w:rsidRPr="00B5414A">
              <w:rPr>
                <w:bCs/>
                <w:color w:val="auto"/>
                <w:sz w:val="24"/>
                <w:szCs w:val="24"/>
              </w:rPr>
              <w:br/>
            </w:r>
            <w:bookmarkEnd w:id="3"/>
          </w:p>
        </w:tc>
        <w:tc>
          <w:tcPr>
            <w:tcW w:w="1418" w:type="dxa"/>
            <w:shd w:val="clear" w:color="auto" w:fill="FFFFFF"/>
            <w:noWrap/>
            <w:tcMar>
              <w:top w:w="75" w:type="dxa"/>
              <w:left w:w="75" w:type="dxa"/>
              <w:bottom w:w="75" w:type="dxa"/>
              <w:right w:w="75" w:type="dxa"/>
            </w:tcMar>
            <w:vAlign w:val="center"/>
          </w:tcPr>
          <w:p w14:paraId="736EDC57" w14:textId="077B83E1" w:rsidR="00DD0861" w:rsidRPr="00B5414A" w:rsidRDefault="00DD0861" w:rsidP="004D7D52">
            <w:pPr>
              <w:jc w:val="left"/>
              <w:rPr>
                <w:bCs/>
                <w:color w:val="auto"/>
                <w:sz w:val="24"/>
                <w:szCs w:val="24"/>
              </w:rPr>
            </w:pPr>
            <w:r w:rsidRPr="00B5414A">
              <w:rPr>
                <w:bCs/>
                <w:color w:val="auto"/>
                <w:sz w:val="24"/>
                <w:szCs w:val="24"/>
              </w:rPr>
              <w:t>Ņemts vērā</w:t>
            </w:r>
          </w:p>
        </w:tc>
        <w:tc>
          <w:tcPr>
            <w:tcW w:w="6351" w:type="dxa"/>
            <w:shd w:val="clear" w:color="auto" w:fill="FFFFFF"/>
            <w:noWrap/>
            <w:tcMar>
              <w:top w:w="75" w:type="dxa"/>
              <w:left w:w="75" w:type="dxa"/>
              <w:bottom w:w="75" w:type="dxa"/>
              <w:right w:w="75" w:type="dxa"/>
            </w:tcMar>
            <w:vAlign w:val="center"/>
          </w:tcPr>
          <w:p w14:paraId="7F07E58B" w14:textId="75490E20" w:rsidR="00CE418E" w:rsidRPr="00B5414A" w:rsidRDefault="00770EA7">
            <w:pPr>
              <w:jc w:val="left"/>
              <w:rPr>
                <w:bCs/>
                <w:color w:val="auto"/>
                <w:sz w:val="24"/>
                <w:szCs w:val="24"/>
              </w:rPr>
            </w:pPr>
            <w:r w:rsidRPr="00B5414A">
              <w:rPr>
                <w:bCs/>
                <w:color w:val="auto"/>
                <w:sz w:val="24"/>
                <w:szCs w:val="24"/>
              </w:rPr>
              <w:t xml:space="preserve">Skaidrojums iekļauts </w:t>
            </w:r>
            <w:r w:rsidR="00EA0E75" w:rsidRPr="00B5414A">
              <w:rPr>
                <w:bCs/>
                <w:color w:val="auto"/>
                <w:sz w:val="24"/>
                <w:szCs w:val="24"/>
              </w:rPr>
              <w:t xml:space="preserve">“Sociālo pakalpojumu pilnveidošanas un attīstības plānā 2025.-2027. gadam”  </w:t>
            </w:r>
            <w:r w:rsidR="00F149CC" w:rsidRPr="00B5414A">
              <w:rPr>
                <w:bCs/>
                <w:color w:val="auto"/>
                <w:sz w:val="24"/>
                <w:szCs w:val="24"/>
              </w:rPr>
              <w:t xml:space="preserve">1.2. pasākuma </w:t>
            </w:r>
            <w:r w:rsidRPr="00B5414A">
              <w:rPr>
                <w:bCs/>
                <w:color w:val="auto"/>
                <w:sz w:val="24"/>
                <w:szCs w:val="24"/>
              </w:rPr>
              <w:t>zemsvītrā</w:t>
            </w:r>
            <w:r w:rsidR="002A553D" w:rsidRPr="00B5414A">
              <w:rPr>
                <w:bCs/>
                <w:color w:val="auto"/>
                <w:sz w:val="24"/>
                <w:szCs w:val="24"/>
              </w:rPr>
              <w:t>.</w:t>
            </w:r>
          </w:p>
        </w:tc>
      </w:tr>
      <w:tr w:rsidR="00122C0A" w:rsidRPr="00B5414A" w14:paraId="6DD93EA8" w14:textId="77777777" w:rsidTr="007D1303">
        <w:tc>
          <w:tcPr>
            <w:tcW w:w="750" w:type="dxa"/>
            <w:shd w:val="clear" w:color="auto" w:fill="FFFFFF"/>
            <w:noWrap/>
            <w:tcMar>
              <w:top w:w="75" w:type="dxa"/>
              <w:left w:w="75" w:type="dxa"/>
              <w:bottom w:w="75" w:type="dxa"/>
              <w:right w:w="75" w:type="dxa"/>
            </w:tcMar>
            <w:vAlign w:val="center"/>
          </w:tcPr>
          <w:p w14:paraId="6A555CF1" w14:textId="77777777" w:rsidR="00CE418E" w:rsidRPr="00B5414A" w:rsidRDefault="003571F5">
            <w:pPr>
              <w:jc w:val="center"/>
              <w:rPr>
                <w:bCs/>
                <w:color w:val="auto"/>
                <w:sz w:val="24"/>
                <w:szCs w:val="24"/>
              </w:rPr>
            </w:pPr>
            <w:r w:rsidRPr="00B5414A">
              <w:rPr>
                <w:bCs/>
                <w:color w:val="auto"/>
                <w:sz w:val="24"/>
                <w:szCs w:val="24"/>
              </w:rPr>
              <w:t>6.</w:t>
            </w:r>
          </w:p>
        </w:tc>
        <w:tc>
          <w:tcPr>
            <w:tcW w:w="1371" w:type="dxa"/>
            <w:shd w:val="clear" w:color="auto" w:fill="FFFFFF"/>
            <w:noWrap/>
            <w:tcMar>
              <w:top w:w="75" w:type="dxa"/>
              <w:left w:w="75" w:type="dxa"/>
              <w:bottom w:w="75" w:type="dxa"/>
              <w:right w:w="75" w:type="dxa"/>
            </w:tcMar>
            <w:vAlign w:val="center"/>
          </w:tcPr>
          <w:p w14:paraId="67DB785E"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69A5A0C9" w14:textId="77777777" w:rsidR="00CE418E" w:rsidRPr="00B5414A" w:rsidRDefault="003571F5">
            <w:pPr>
              <w:jc w:val="left"/>
              <w:rPr>
                <w:bCs/>
                <w:color w:val="auto"/>
                <w:sz w:val="24"/>
                <w:szCs w:val="24"/>
              </w:rPr>
            </w:pPr>
            <w:r w:rsidRPr="00B5414A">
              <w:rPr>
                <w:bCs/>
                <w:color w:val="auto"/>
                <w:sz w:val="24"/>
                <w:szCs w:val="24"/>
              </w:rPr>
              <w:t>7.lpp.</w:t>
            </w:r>
            <w:r w:rsidRPr="00B5414A">
              <w:rPr>
                <w:bCs/>
                <w:color w:val="auto"/>
                <w:sz w:val="24"/>
                <w:szCs w:val="24"/>
              </w:rPr>
              <w:br/>
            </w:r>
            <w:r w:rsidRPr="00B5414A">
              <w:rPr>
                <w:bCs/>
                <w:color w:val="auto"/>
                <w:sz w:val="24"/>
                <w:szCs w:val="24"/>
              </w:rPr>
              <w:br/>
              <w:t>Priekšlikums. Nepieciešams veikt redakcionālu labojumu, teikumu papildinot ar “par” - Nodrošināt informāciju par paliatīvās aprūpes nozīmi, atbalsta saņemšanas iespējas un…</w:t>
            </w:r>
          </w:p>
        </w:tc>
        <w:tc>
          <w:tcPr>
            <w:tcW w:w="1418" w:type="dxa"/>
            <w:shd w:val="clear" w:color="auto" w:fill="FFFFFF"/>
            <w:noWrap/>
            <w:tcMar>
              <w:top w:w="75" w:type="dxa"/>
              <w:left w:w="75" w:type="dxa"/>
              <w:bottom w:w="75" w:type="dxa"/>
              <w:right w:w="75" w:type="dxa"/>
            </w:tcMar>
            <w:vAlign w:val="center"/>
          </w:tcPr>
          <w:p w14:paraId="12163BC7" w14:textId="2197CDE3" w:rsidR="00CE418E" w:rsidRPr="00B5414A" w:rsidRDefault="000733DA">
            <w:pPr>
              <w:jc w:val="left"/>
              <w:rPr>
                <w:bCs/>
                <w:color w:val="auto"/>
                <w:sz w:val="24"/>
                <w:szCs w:val="24"/>
              </w:rPr>
            </w:pPr>
            <w:r w:rsidRPr="00B5414A">
              <w:rPr>
                <w:bCs/>
                <w:color w:val="auto"/>
                <w:sz w:val="24"/>
                <w:szCs w:val="24"/>
              </w:rPr>
              <w:t>Ņemts vērā</w:t>
            </w:r>
          </w:p>
        </w:tc>
        <w:tc>
          <w:tcPr>
            <w:tcW w:w="6351" w:type="dxa"/>
            <w:shd w:val="clear" w:color="auto" w:fill="FFFFFF"/>
            <w:noWrap/>
            <w:tcMar>
              <w:top w:w="75" w:type="dxa"/>
              <w:left w:w="75" w:type="dxa"/>
              <w:bottom w:w="75" w:type="dxa"/>
              <w:right w:w="75" w:type="dxa"/>
            </w:tcMar>
            <w:vAlign w:val="center"/>
          </w:tcPr>
          <w:p w14:paraId="7A000553" w14:textId="0758D0A5" w:rsidR="00CE418E" w:rsidRPr="00B5414A" w:rsidRDefault="00F149CC" w:rsidP="00101A4A">
            <w:pPr>
              <w:jc w:val="left"/>
              <w:rPr>
                <w:bCs/>
                <w:color w:val="auto"/>
                <w:sz w:val="24"/>
                <w:szCs w:val="24"/>
              </w:rPr>
            </w:pPr>
            <w:r w:rsidRPr="00B5414A">
              <w:rPr>
                <w:bCs/>
                <w:color w:val="auto"/>
                <w:sz w:val="24"/>
                <w:szCs w:val="24"/>
              </w:rPr>
              <w:t xml:space="preserve">Veikts </w:t>
            </w:r>
            <w:r w:rsidR="002A553D" w:rsidRPr="00B5414A">
              <w:rPr>
                <w:bCs/>
                <w:color w:val="auto"/>
                <w:sz w:val="24"/>
                <w:szCs w:val="24"/>
              </w:rPr>
              <w:t xml:space="preserve">redakcionāls </w:t>
            </w:r>
            <w:r w:rsidRPr="00B5414A">
              <w:rPr>
                <w:bCs/>
                <w:color w:val="auto"/>
                <w:sz w:val="24"/>
                <w:szCs w:val="24"/>
              </w:rPr>
              <w:t>pr</w:t>
            </w:r>
            <w:r w:rsidR="002A553D" w:rsidRPr="00B5414A">
              <w:rPr>
                <w:bCs/>
                <w:color w:val="auto"/>
                <w:sz w:val="24"/>
                <w:szCs w:val="24"/>
              </w:rPr>
              <w:t>e</w:t>
            </w:r>
            <w:r w:rsidRPr="00B5414A">
              <w:rPr>
                <w:bCs/>
                <w:color w:val="auto"/>
                <w:sz w:val="24"/>
                <w:szCs w:val="24"/>
              </w:rPr>
              <w:t>cizējums</w:t>
            </w:r>
            <w:r w:rsidR="002A553D" w:rsidRPr="00B5414A">
              <w:rPr>
                <w:bCs/>
                <w:color w:val="auto"/>
                <w:sz w:val="24"/>
                <w:szCs w:val="24"/>
              </w:rPr>
              <w:t>.</w:t>
            </w:r>
            <w:r w:rsidRPr="00B5414A">
              <w:rPr>
                <w:bCs/>
                <w:color w:val="auto"/>
                <w:sz w:val="24"/>
                <w:szCs w:val="24"/>
              </w:rPr>
              <w:t xml:space="preserve"> </w:t>
            </w:r>
          </w:p>
        </w:tc>
      </w:tr>
      <w:tr w:rsidR="00122C0A" w:rsidRPr="00B5414A" w14:paraId="66F9E724" w14:textId="77777777" w:rsidTr="007D1303">
        <w:tc>
          <w:tcPr>
            <w:tcW w:w="750" w:type="dxa"/>
            <w:shd w:val="clear" w:color="auto" w:fill="FFFFFF"/>
            <w:noWrap/>
            <w:tcMar>
              <w:top w:w="75" w:type="dxa"/>
              <w:left w:w="75" w:type="dxa"/>
              <w:bottom w:w="75" w:type="dxa"/>
              <w:right w:w="75" w:type="dxa"/>
            </w:tcMar>
            <w:vAlign w:val="center"/>
          </w:tcPr>
          <w:p w14:paraId="42459676" w14:textId="77777777" w:rsidR="00CE418E" w:rsidRPr="00B5414A" w:rsidRDefault="003571F5">
            <w:pPr>
              <w:jc w:val="center"/>
              <w:rPr>
                <w:bCs/>
                <w:color w:val="auto"/>
                <w:sz w:val="24"/>
                <w:szCs w:val="24"/>
              </w:rPr>
            </w:pPr>
            <w:r w:rsidRPr="00B5414A">
              <w:rPr>
                <w:bCs/>
                <w:color w:val="auto"/>
                <w:sz w:val="24"/>
                <w:szCs w:val="24"/>
              </w:rPr>
              <w:t>7.</w:t>
            </w:r>
          </w:p>
        </w:tc>
        <w:tc>
          <w:tcPr>
            <w:tcW w:w="1371" w:type="dxa"/>
            <w:shd w:val="clear" w:color="auto" w:fill="FFFFFF"/>
            <w:noWrap/>
            <w:tcMar>
              <w:top w:w="75" w:type="dxa"/>
              <w:left w:w="75" w:type="dxa"/>
              <w:bottom w:w="75" w:type="dxa"/>
              <w:right w:w="75" w:type="dxa"/>
            </w:tcMar>
            <w:vAlign w:val="center"/>
          </w:tcPr>
          <w:p w14:paraId="02AA0835" w14:textId="77777777" w:rsidR="00CE418E" w:rsidRPr="00B5414A" w:rsidRDefault="003571F5">
            <w:pPr>
              <w:jc w:val="left"/>
              <w:rPr>
                <w:bCs/>
                <w:color w:val="auto"/>
                <w:sz w:val="24"/>
                <w:szCs w:val="24"/>
              </w:rPr>
            </w:pPr>
            <w:r w:rsidRPr="00B5414A">
              <w:rPr>
                <w:bCs/>
                <w:color w:val="auto"/>
                <w:sz w:val="24"/>
                <w:szCs w:val="24"/>
              </w:rPr>
              <w:t>Biedrība "Latvijas Lielo pilsētu asociācija"</w:t>
            </w:r>
          </w:p>
        </w:tc>
        <w:tc>
          <w:tcPr>
            <w:tcW w:w="4677" w:type="dxa"/>
            <w:shd w:val="clear" w:color="auto" w:fill="FFFFFF"/>
            <w:noWrap/>
            <w:tcMar>
              <w:top w:w="75" w:type="dxa"/>
              <w:left w:w="75" w:type="dxa"/>
              <w:bottom w:w="75" w:type="dxa"/>
              <w:right w:w="75" w:type="dxa"/>
            </w:tcMar>
            <w:vAlign w:val="center"/>
          </w:tcPr>
          <w:p w14:paraId="50099CD7" w14:textId="77777777" w:rsidR="00CE418E" w:rsidRPr="00B5414A" w:rsidRDefault="003571F5">
            <w:pPr>
              <w:jc w:val="left"/>
              <w:rPr>
                <w:bCs/>
                <w:color w:val="auto"/>
                <w:sz w:val="24"/>
                <w:szCs w:val="24"/>
              </w:rPr>
            </w:pPr>
            <w:r w:rsidRPr="00B5414A">
              <w:rPr>
                <w:bCs/>
                <w:color w:val="auto"/>
                <w:sz w:val="24"/>
                <w:szCs w:val="24"/>
              </w:rPr>
              <w:t>8.lpp.</w:t>
            </w:r>
            <w:r w:rsidRPr="00B5414A">
              <w:rPr>
                <w:bCs/>
                <w:color w:val="auto"/>
                <w:sz w:val="24"/>
                <w:szCs w:val="24"/>
              </w:rPr>
              <w:br/>
            </w:r>
            <w:r w:rsidRPr="00B5414A">
              <w:rPr>
                <w:bCs/>
                <w:color w:val="auto"/>
                <w:sz w:val="24"/>
                <w:szCs w:val="24"/>
              </w:rPr>
              <w:br/>
              <w:t>Priekšlikums. Nepieciešams veikt labojumus numerācijā, lai tā būtu secīga – i), j), k), l) nevis kā pašreiz i), j), a</w:t>
            </w:r>
            <w:bookmarkStart w:id="4" w:name="_GoBack"/>
            <w:bookmarkEnd w:id="4"/>
            <w:r w:rsidRPr="00B5414A">
              <w:rPr>
                <w:bCs/>
                <w:color w:val="auto"/>
                <w:sz w:val="24"/>
                <w:szCs w:val="24"/>
              </w:rPr>
              <w:t>), k)</w:t>
            </w:r>
          </w:p>
        </w:tc>
        <w:tc>
          <w:tcPr>
            <w:tcW w:w="1418" w:type="dxa"/>
            <w:shd w:val="clear" w:color="auto" w:fill="FFFFFF"/>
            <w:noWrap/>
            <w:tcMar>
              <w:top w:w="75" w:type="dxa"/>
              <w:left w:w="75" w:type="dxa"/>
              <w:bottom w:w="75" w:type="dxa"/>
              <w:right w:w="75" w:type="dxa"/>
            </w:tcMar>
            <w:vAlign w:val="center"/>
          </w:tcPr>
          <w:p w14:paraId="1BD2B7CE" w14:textId="7F769759" w:rsidR="00CE418E" w:rsidRPr="00B5414A" w:rsidRDefault="000733DA">
            <w:pPr>
              <w:jc w:val="left"/>
              <w:rPr>
                <w:bCs/>
                <w:color w:val="auto"/>
                <w:sz w:val="24"/>
                <w:szCs w:val="24"/>
              </w:rPr>
            </w:pPr>
            <w:r w:rsidRPr="00B5414A">
              <w:rPr>
                <w:bCs/>
                <w:color w:val="auto"/>
                <w:sz w:val="24"/>
                <w:szCs w:val="24"/>
              </w:rPr>
              <w:t>Ņemts vērā</w:t>
            </w:r>
          </w:p>
        </w:tc>
        <w:tc>
          <w:tcPr>
            <w:tcW w:w="6351" w:type="dxa"/>
            <w:shd w:val="clear" w:color="auto" w:fill="FFFFFF"/>
            <w:noWrap/>
            <w:tcMar>
              <w:top w:w="75" w:type="dxa"/>
              <w:left w:w="75" w:type="dxa"/>
              <w:bottom w:w="75" w:type="dxa"/>
              <w:right w:w="75" w:type="dxa"/>
            </w:tcMar>
            <w:vAlign w:val="center"/>
          </w:tcPr>
          <w:p w14:paraId="7DE22031" w14:textId="7EB20FCD" w:rsidR="00CE418E" w:rsidRPr="00B5414A" w:rsidRDefault="00F149CC">
            <w:pPr>
              <w:jc w:val="left"/>
              <w:rPr>
                <w:bCs/>
                <w:color w:val="auto"/>
                <w:sz w:val="24"/>
                <w:szCs w:val="24"/>
              </w:rPr>
            </w:pPr>
            <w:r w:rsidRPr="00B5414A">
              <w:rPr>
                <w:bCs/>
                <w:color w:val="auto"/>
                <w:sz w:val="24"/>
                <w:szCs w:val="24"/>
              </w:rPr>
              <w:t>Veikti labojumu numerācijā.</w:t>
            </w:r>
          </w:p>
        </w:tc>
      </w:tr>
    </w:tbl>
    <w:p w14:paraId="26AB6D92" w14:textId="5C78300B" w:rsidR="00CE418E" w:rsidRPr="00122C0A" w:rsidRDefault="00CE418E" w:rsidP="003C7C57">
      <w:pPr>
        <w:rPr>
          <w:bCs/>
          <w:color w:val="auto"/>
          <w:sz w:val="24"/>
          <w:szCs w:val="24"/>
        </w:rPr>
      </w:pPr>
    </w:p>
    <w:sectPr w:rsidR="00CE418E" w:rsidRPr="00122C0A">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8F52C" w14:textId="77777777" w:rsidR="00A10AD3" w:rsidRDefault="003571F5">
      <w:r>
        <w:separator/>
      </w:r>
    </w:p>
  </w:endnote>
  <w:endnote w:type="continuationSeparator" w:id="0">
    <w:p w14:paraId="6A09C18C" w14:textId="77777777" w:rsidR="00A10AD3" w:rsidRDefault="0035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9F26D" w14:textId="77777777" w:rsidR="00CE418E" w:rsidRDefault="003571F5">
    <w:pPr>
      <w:jc w:val="right"/>
    </w:pPr>
    <w:r>
      <w:rPr>
        <w:sz w:val="24"/>
        <w:szCs w:val="24"/>
      </w:rPr>
      <w:fldChar w:fldCharType="begin"/>
    </w:r>
    <w:r>
      <w:rPr>
        <w:sz w:val="24"/>
        <w:szCs w:val="24"/>
      </w:rPr>
      <w:instrText>PAGE</w:instrText>
    </w:r>
    <w:r>
      <w:rPr>
        <w:sz w:val="24"/>
        <w:szCs w:val="24"/>
      </w:rPr>
      <w:fldChar w:fldCharType="separate"/>
    </w:r>
    <w:r w:rsidR="00257B6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C0126" w14:textId="77777777" w:rsidR="00A10AD3" w:rsidRDefault="003571F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7311D" w14:textId="77777777" w:rsidR="00A10AD3" w:rsidRDefault="003571F5">
      <w:r>
        <w:separator/>
      </w:r>
    </w:p>
  </w:footnote>
  <w:footnote w:type="continuationSeparator" w:id="0">
    <w:p w14:paraId="40D19844" w14:textId="77777777" w:rsidR="00A10AD3" w:rsidRDefault="00357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4DABC" w14:textId="77777777" w:rsidR="00CE418E" w:rsidRDefault="003571F5">
    <w:pPr>
      <w:pStyle w:val="Header"/>
      <w:contextualSpacing w:val="0"/>
    </w:pPr>
    <w:r>
      <w:t>Viedokļu pārskats 25-TA-415</w:t>
    </w:r>
    <w:r>
      <w:br/>
      <w:t>Izdrukāts 23.04.2025. 11.07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112BC" w14:textId="77777777" w:rsidR="00CE418E" w:rsidRDefault="003571F5">
    <w:pPr>
      <w:pStyle w:val="Header"/>
      <w:contextualSpacing w:val="0"/>
    </w:pPr>
    <w:r>
      <w:t>Viedokļu pārskats 25-TA-415</w:t>
    </w:r>
    <w:r>
      <w:br/>
      <w:t>Izdrukāts 23.04.2025. 11.07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14F46"/>
    <w:multiLevelType w:val="hybridMultilevel"/>
    <w:tmpl w:val="90FA69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18E"/>
    <w:rsid w:val="00006DC6"/>
    <w:rsid w:val="00041820"/>
    <w:rsid w:val="000733DA"/>
    <w:rsid w:val="000C6496"/>
    <w:rsid w:val="000D052C"/>
    <w:rsid w:val="00101A4A"/>
    <w:rsid w:val="00105171"/>
    <w:rsid w:val="00122C0A"/>
    <w:rsid w:val="001736BD"/>
    <w:rsid w:val="00176F51"/>
    <w:rsid w:val="001841C3"/>
    <w:rsid w:val="0018779A"/>
    <w:rsid w:val="002012CE"/>
    <w:rsid w:val="00217703"/>
    <w:rsid w:val="00227783"/>
    <w:rsid w:val="002432F4"/>
    <w:rsid w:val="00257B6A"/>
    <w:rsid w:val="002858DB"/>
    <w:rsid w:val="0028725E"/>
    <w:rsid w:val="00290745"/>
    <w:rsid w:val="002A553D"/>
    <w:rsid w:val="002B2281"/>
    <w:rsid w:val="002C6A4A"/>
    <w:rsid w:val="00305030"/>
    <w:rsid w:val="003309B1"/>
    <w:rsid w:val="003571F5"/>
    <w:rsid w:val="003572E2"/>
    <w:rsid w:val="00372EED"/>
    <w:rsid w:val="00390169"/>
    <w:rsid w:val="003C7C57"/>
    <w:rsid w:val="003D3519"/>
    <w:rsid w:val="00406607"/>
    <w:rsid w:val="00412C2E"/>
    <w:rsid w:val="00425E22"/>
    <w:rsid w:val="00452A15"/>
    <w:rsid w:val="00457475"/>
    <w:rsid w:val="004744BB"/>
    <w:rsid w:val="00475B2C"/>
    <w:rsid w:val="0047765F"/>
    <w:rsid w:val="004A77F5"/>
    <w:rsid w:val="004B7E05"/>
    <w:rsid w:val="004C5FA6"/>
    <w:rsid w:val="004C69C8"/>
    <w:rsid w:val="004D7D52"/>
    <w:rsid w:val="004E3934"/>
    <w:rsid w:val="004E720B"/>
    <w:rsid w:val="004F2B02"/>
    <w:rsid w:val="00500FEA"/>
    <w:rsid w:val="00513ADB"/>
    <w:rsid w:val="00560A17"/>
    <w:rsid w:val="005F47A7"/>
    <w:rsid w:val="00603167"/>
    <w:rsid w:val="00645D6F"/>
    <w:rsid w:val="00661B4C"/>
    <w:rsid w:val="006B5E67"/>
    <w:rsid w:val="006F0A62"/>
    <w:rsid w:val="006F7C93"/>
    <w:rsid w:val="00731BB3"/>
    <w:rsid w:val="00764B17"/>
    <w:rsid w:val="00770EA7"/>
    <w:rsid w:val="0078228A"/>
    <w:rsid w:val="007B2351"/>
    <w:rsid w:val="007D1303"/>
    <w:rsid w:val="00822666"/>
    <w:rsid w:val="0089239F"/>
    <w:rsid w:val="008A4DA3"/>
    <w:rsid w:val="008B4497"/>
    <w:rsid w:val="0092292C"/>
    <w:rsid w:val="0094524C"/>
    <w:rsid w:val="00957B92"/>
    <w:rsid w:val="00983E30"/>
    <w:rsid w:val="00987927"/>
    <w:rsid w:val="00995424"/>
    <w:rsid w:val="009976B9"/>
    <w:rsid w:val="009B658A"/>
    <w:rsid w:val="009D04D4"/>
    <w:rsid w:val="009E5F82"/>
    <w:rsid w:val="009F177A"/>
    <w:rsid w:val="009F6359"/>
    <w:rsid w:val="00A10AD3"/>
    <w:rsid w:val="00A17A82"/>
    <w:rsid w:val="00A42824"/>
    <w:rsid w:val="00A61480"/>
    <w:rsid w:val="00A83286"/>
    <w:rsid w:val="00AA10BB"/>
    <w:rsid w:val="00AD77D9"/>
    <w:rsid w:val="00AF2CEB"/>
    <w:rsid w:val="00AF7E81"/>
    <w:rsid w:val="00B304CD"/>
    <w:rsid w:val="00B5414A"/>
    <w:rsid w:val="00B61E26"/>
    <w:rsid w:val="00B84959"/>
    <w:rsid w:val="00B941AB"/>
    <w:rsid w:val="00B95E9C"/>
    <w:rsid w:val="00BA43C9"/>
    <w:rsid w:val="00BE2475"/>
    <w:rsid w:val="00C2334E"/>
    <w:rsid w:val="00CA4B1B"/>
    <w:rsid w:val="00CE418E"/>
    <w:rsid w:val="00CF7478"/>
    <w:rsid w:val="00D12829"/>
    <w:rsid w:val="00D135AF"/>
    <w:rsid w:val="00D21A73"/>
    <w:rsid w:val="00D243FF"/>
    <w:rsid w:val="00DA0489"/>
    <w:rsid w:val="00DA0C23"/>
    <w:rsid w:val="00DD0861"/>
    <w:rsid w:val="00DE5A66"/>
    <w:rsid w:val="00DE6B70"/>
    <w:rsid w:val="00E048D7"/>
    <w:rsid w:val="00E328A6"/>
    <w:rsid w:val="00E4282E"/>
    <w:rsid w:val="00E761C5"/>
    <w:rsid w:val="00EA0E75"/>
    <w:rsid w:val="00F05A01"/>
    <w:rsid w:val="00F149CC"/>
    <w:rsid w:val="00F34318"/>
    <w:rsid w:val="00F347C0"/>
    <w:rsid w:val="00F36F97"/>
    <w:rsid w:val="00F51CB1"/>
    <w:rsid w:val="00F66D6A"/>
    <w:rsid w:val="00FB374E"/>
    <w:rsid w:val="00FB59C6"/>
    <w:rsid w:val="00FD29A5"/>
    <w:rsid w:val="00FD2C7D"/>
    <w:rsid w:val="00FE05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B73B6"/>
  <w15:docId w15:val="{87BA46C9-EA32-4D46-96A4-CA36CB89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012CE"/>
    <w:pPr>
      <w:ind w:left="720"/>
      <w:contextualSpacing/>
    </w:pPr>
  </w:style>
  <w:style w:type="character" w:styleId="Hyperlink">
    <w:name w:val="Hyperlink"/>
    <w:basedOn w:val="DefaultParagraphFont"/>
    <w:uiPriority w:val="99"/>
    <w:unhideWhenUsed/>
    <w:rsid w:val="0028725E"/>
    <w:rPr>
      <w:color w:val="0563C1" w:themeColor="hyperlink"/>
      <w:u w:val="single"/>
    </w:rPr>
  </w:style>
  <w:style w:type="character" w:styleId="UnresolvedMention">
    <w:name w:val="Unresolved Mention"/>
    <w:basedOn w:val="DefaultParagraphFont"/>
    <w:uiPriority w:val="99"/>
    <w:semiHidden/>
    <w:unhideWhenUsed/>
    <w:rsid w:val="00287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likumi.lv/ta/id/355946-plans-ilgtermina-aprupes-pakalpojumu-pieejamibas-un-attistibas-veicinasanai-2024-2029-gada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D06D5-28E0-4319-8A1C-1E1F8D0C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10187</Words>
  <Characters>5807</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viedoklu_parskats_25-TA-415.docx</vt:lpstr>
    </vt:vector>
  </TitlesOfParts>
  <Company>LRLM</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viedoklu_parskats_25-TA-415.docx</dc:title>
  <dc:creator>Elvīra Kursīte</dc:creator>
  <cp:lastModifiedBy>Elvīra Kursīte</cp:lastModifiedBy>
  <cp:revision>3</cp:revision>
  <dcterms:created xsi:type="dcterms:W3CDTF">2025-06-05T12:24:00Z</dcterms:created>
  <dcterms:modified xsi:type="dcterms:W3CDTF">2025-07-04T08:34:00Z</dcterms:modified>
</cp:coreProperties>
</file>