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C491069" w14:textId="319BD3FA" w:rsidR="00F11045" w:rsidRPr="004F215C" w:rsidRDefault="00000000">
      <w:pPr>
        <w:spacing w:after="240"/>
        <w:jc w:val="center"/>
        <w:rPr>
          <w:b/>
          <w:sz w:val="24"/>
          <w:szCs w:val="24"/>
        </w:rPr>
      </w:pPr>
      <w:r w:rsidRPr="004F215C">
        <w:rPr>
          <w:b/>
          <w:sz w:val="24"/>
          <w:szCs w:val="24"/>
        </w:rPr>
        <w:t>“Publiskās apspriešanas laikā 24.03.2025. - 07.04.2025. saņemto viedokļu, priekšlikumu un iebildumu apkopojums par Eiropas Savienības kohēzijas politikas programmas 2021.</w:t>
      </w:r>
      <w:r w:rsidR="00D66950" w:rsidRPr="004F215C">
        <w:rPr>
          <w:b/>
          <w:sz w:val="24"/>
          <w:szCs w:val="24"/>
        </w:rPr>
        <w:t>-</w:t>
      </w:r>
      <w:r w:rsidRPr="004F215C">
        <w:rPr>
          <w:b/>
          <w:sz w:val="24"/>
          <w:szCs w:val="24"/>
        </w:rPr>
        <w:t xml:space="preserve">2027. gadam 3.2.1. specifiskā atbalsta mērķa </w:t>
      </w:r>
      <w:r w:rsidR="00D66950" w:rsidRPr="004F215C">
        <w:rPr>
          <w:b/>
          <w:sz w:val="24"/>
          <w:szCs w:val="24"/>
        </w:rPr>
        <w:t>“</w:t>
      </w:r>
      <w:r w:rsidRPr="004F215C">
        <w:rPr>
          <w:b/>
          <w:sz w:val="24"/>
          <w:szCs w:val="24"/>
        </w:rPr>
        <w:t>Attīstīt un izvērst ilgtspējīgu, klimatnoturīgu, intelektisku un intermodālu mobilitāti valsts, reģionālā un vietējā līmenī, tostarp uzlabotu piekļuvi TEN-T un pārrobežu mobilitāti</w:t>
      </w:r>
      <w:r w:rsidR="00D66950" w:rsidRPr="004F215C">
        <w:rPr>
          <w:b/>
          <w:sz w:val="24"/>
          <w:szCs w:val="24"/>
        </w:rPr>
        <w:t>”</w:t>
      </w:r>
      <w:r w:rsidRPr="004F215C">
        <w:rPr>
          <w:b/>
          <w:sz w:val="24"/>
          <w:szCs w:val="24"/>
        </w:rPr>
        <w:t xml:space="preserve"> īstenošanas noteikumi”</w:t>
      </w:r>
    </w:p>
    <w:tbl>
      <w:tblPr>
        <w:tblStyle w:val="a"/>
        <w:tblW w:w="14965"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03"/>
        <w:gridCol w:w="1559"/>
        <w:gridCol w:w="6521"/>
        <w:gridCol w:w="1559"/>
        <w:gridCol w:w="4623"/>
      </w:tblGrid>
      <w:tr w:rsidR="00F11045" w:rsidRPr="004F215C" w14:paraId="60500DFF" w14:textId="77777777" w:rsidTr="004F215C">
        <w:tc>
          <w:tcPr>
            <w:tcW w:w="703" w:type="dxa"/>
            <w:shd w:val="clear" w:color="auto" w:fill="FFFFFF"/>
            <w:noWrap/>
            <w:tcMar>
              <w:top w:w="75" w:type="dxa"/>
              <w:left w:w="75" w:type="dxa"/>
              <w:bottom w:w="75" w:type="dxa"/>
              <w:right w:w="75" w:type="dxa"/>
            </w:tcMar>
            <w:vAlign w:val="center"/>
          </w:tcPr>
          <w:p w14:paraId="6A073893" w14:textId="77777777" w:rsidR="00F11045" w:rsidRPr="004F215C" w:rsidRDefault="00000000">
            <w:pPr>
              <w:spacing w:line="240" w:lineRule="auto"/>
              <w:jc w:val="center"/>
              <w:rPr>
                <w:sz w:val="24"/>
                <w:szCs w:val="24"/>
              </w:rPr>
            </w:pPr>
            <w:r w:rsidRPr="004F215C">
              <w:rPr>
                <w:b/>
                <w:sz w:val="24"/>
                <w:szCs w:val="24"/>
              </w:rPr>
              <w:t>Nr.p.k.</w:t>
            </w:r>
          </w:p>
        </w:tc>
        <w:tc>
          <w:tcPr>
            <w:tcW w:w="1559" w:type="dxa"/>
            <w:shd w:val="clear" w:color="auto" w:fill="FFFFFF"/>
            <w:noWrap/>
            <w:tcMar>
              <w:top w:w="75" w:type="dxa"/>
              <w:left w:w="75" w:type="dxa"/>
              <w:bottom w:w="75" w:type="dxa"/>
              <w:right w:w="75" w:type="dxa"/>
            </w:tcMar>
            <w:vAlign w:val="center"/>
          </w:tcPr>
          <w:p w14:paraId="32125497" w14:textId="77777777" w:rsidR="00F11045" w:rsidRPr="004F215C" w:rsidRDefault="00000000">
            <w:pPr>
              <w:spacing w:line="240" w:lineRule="auto"/>
              <w:jc w:val="center"/>
              <w:rPr>
                <w:sz w:val="24"/>
                <w:szCs w:val="24"/>
              </w:rPr>
            </w:pPr>
            <w:r w:rsidRPr="004F215C">
              <w:rPr>
                <w:b/>
                <w:sz w:val="24"/>
                <w:szCs w:val="24"/>
              </w:rPr>
              <w:t>Viedokļa / priekšlikuma / iebilduma iesniedzējs*</w:t>
            </w:r>
          </w:p>
        </w:tc>
        <w:tc>
          <w:tcPr>
            <w:tcW w:w="6521" w:type="dxa"/>
            <w:shd w:val="clear" w:color="auto" w:fill="FFFFFF"/>
            <w:noWrap/>
            <w:tcMar>
              <w:top w:w="75" w:type="dxa"/>
              <w:left w:w="75" w:type="dxa"/>
              <w:bottom w:w="75" w:type="dxa"/>
              <w:right w:w="75" w:type="dxa"/>
            </w:tcMar>
            <w:vAlign w:val="center"/>
          </w:tcPr>
          <w:p w14:paraId="044401FF" w14:textId="77777777" w:rsidR="00F11045" w:rsidRPr="004F215C" w:rsidRDefault="00000000">
            <w:pPr>
              <w:spacing w:line="240" w:lineRule="auto"/>
              <w:jc w:val="center"/>
              <w:rPr>
                <w:sz w:val="24"/>
                <w:szCs w:val="24"/>
              </w:rPr>
            </w:pPr>
            <w:r w:rsidRPr="004F215C">
              <w:rPr>
                <w:b/>
                <w:sz w:val="24"/>
                <w:szCs w:val="24"/>
              </w:rPr>
              <w:t>Iesniegtā viedokļa / priekšlikuma / iebilduma būtība</w:t>
            </w:r>
          </w:p>
        </w:tc>
        <w:tc>
          <w:tcPr>
            <w:tcW w:w="1559" w:type="dxa"/>
            <w:shd w:val="clear" w:color="auto" w:fill="FFFFFF"/>
            <w:noWrap/>
            <w:tcMar>
              <w:top w:w="75" w:type="dxa"/>
              <w:left w:w="75" w:type="dxa"/>
              <w:bottom w:w="75" w:type="dxa"/>
              <w:right w:w="75" w:type="dxa"/>
            </w:tcMar>
            <w:vAlign w:val="center"/>
          </w:tcPr>
          <w:p w14:paraId="400D3EA5" w14:textId="77777777" w:rsidR="00F11045" w:rsidRPr="004F215C" w:rsidRDefault="00000000">
            <w:pPr>
              <w:spacing w:line="240" w:lineRule="auto"/>
              <w:jc w:val="center"/>
              <w:rPr>
                <w:sz w:val="24"/>
                <w:szCs w:val="24"/>
              </w:rPr>
            </w:pPr>
            <w:r w:rsidRPr="004F215C">
              <w:rPr>
                <w:b/>
                <w:sz w:val="24"/>
                <w:szCs w:val="24"/>
              </w:rPr>
              <w:t>Ņemts vērā / ņemts vērā daļēji / nav ņemts vērā</w:t>
            </w:r>
          </w:p>
        </w:tc>
        <w:tc>
          <w:tcPr>
            <w:tcW w:w="4623" w:type="dxa"/>
            <w:shd w:val="clear" w:color="auto" w:fill="FFFFFF"/>
            <w:noWrap/>
            <w:tcMar>
              <w:top w:w="75" w:type="dxa"/>
              <w:left w:w="75" w:type="dxa"/>
              <w:bottom w:w="75" w:type="dxa"/>
              <w:right w:w="75" w:type="dxa"/>
            </w:tcMar>
            <w:vAlign w:val="center"/>
          </w:tcPr>
          <w:p w14:paraId="572923D2" w14:textId="77777777" w:rsidR="00F11045" w:rsidRPr="004F215C" w:rsidRDefault="00000000">
            <w:pPr>
              <w:spacing w:line="240" w:lineRule="auto"/>
              <w:jc w:val="center"/>
              <w:rPr>
                <w:sz w:val="24"/>
                <w:szCs w:val="24"/>
              </w:rPr>
            </w:pPr>
            <w:r w:rsidRPr="004F215C">
              <w:rPr>
                <w:b/>
                <w:sz w:val="24"/>
                <w:szCs w:val="24"/>
              </w:rPr>
              <w:t>Skaidrojums, kādā veidā viedoklis / priekšlikums / iebildums ir ņemts vērā vai ņemts vērā daļēji, vai pamatojums, ja viedoklis / priekšlikums / iebildums nav ņemts vērā</w:t>
            </w:r>
          </w:p>
        </w:tc>
      </w:tr>
      <w:tr w:rsidR="00F11045" w:rsidRPr="004F215C" w14:paraId="5A5790F4" w14:textId="77777777" w:rsidTr="004F215C">
        <w:tc>
          <w:tcPr>
            <w:tcW w:w="703" w:type="dxa"/>
            <w:shd w:val="clear" w:color="auto" w:fill="FFFFFF"/>
            <w:noWrap/>
            <w:tcMar>
              <w:top w:w="75" w:type="dxa"/>
              <w:left w:w="75" w:type="dxa"/>
              <w:bottom w:w="75" w:type="dxa"/>
              <w:right w:w="75" w:type="dxa"/>
            </w:tcMar>
            <w:vAlign w:val="center"/>
          </w:tcPr>
          <w:p w14:paraId="7A35E040" w14:textId="77777777" w:rsidR="00F11045" w:rsidRPr="004F215C" w:rsidRDefault="00000000">
            <w:pPr>
              <w:spacing w:line="240" w:lineRule="auto"/>
              <w:jc w:val="center"/>
              <w:rPr>
                <w:sz w:val="24"/>
                <w:szCs w:val="24"/>
              </w:rPr>
            </w:pPr>
            <w:r w:rsidRPr="004F215C">
              <w:rPr>
                <w:sz w:val="24"/>
                <w:szCs w:val="24"/>
              </w:rPr>
              <w:t>1.</w:t>
            </w:r>
          </w:p>
        </w:tc>
        <w:tc>
          <w:tcPr>
            <w:tcW w:w="1559" w:type="dxa"/>
            <w:shd w:val="clear" w:color="auto" w:fill="FFFFFF"/>
            <w:noWrap/>
            <w:tcMar>
              <w:top w:w="75" w:type="dxa"/>
              <w:left w:w="75" w:type="dxa"/>
              <w:bottom w:w="75" w:type="dxa"/>
              <w:right w:w="75" w:type="dxa"/>
            </w:tcMar>
            <w:vAlign w:val="center"/>
          </w:tcPr>
          <w:p w14:paraId="7FE8F7AC" w14:textId="77777777" w:rsidR="00F11045" w:rsidRPr="004F215C" w:rsidRDefault="00000000" w:rsidP="00CB3F57">
            <w:pPr>
              <w:spacing w:line="240" w:lineRule="auto"/>
              <w:jc w:val="left"/>
              <w:rPr>
                <w:sz w:val="24"/>
                <w:szCs w:val="24"/>
              </w:rPr>
            </w:pPr>
            <w:r w:rsidRPr="004F215C">
              <w:rPr>
                <w:sz w:val="24"/>
                <w:szCs w:val="24"/>
              </w:rPr>
              <w:t>"Zaļā brīvība", Maksis Rūdolfs Apinis</w:t>
            </w:r>
          </w:p>
        </w:tc>
        <w:tc>
          <w:tcPr>
            <w:tcW w:w="6521" w:type="dxa"/>
            <w:shd w:val="clear" w:color="auto" w:fill="FFFFFF"/>
            <w:noWrap/>
            <w:tcMar>
              <w:top w:w="75" w:type="dxa"/>
              <w:left w:w="75" w:type="dxa"/>
              <w:bottom w:w="75" w:type="dxa"/>
              <w:right w:w="75" w:type="dxa"/>
            </w:tcMar>
            <w:vAlign w:val="center"/>
          </w:tcPr>
          <w:p w14:paraId="27728E94" w14:textId="77777777" w:rsidR="00F11045" w:rsidRPr="004F215C" w:rsidRDefault="00000000">
            <w:pPr>
              <w:spacing w:line="240" w:lineRule="auto"/>
              <w:jc w:val="left"/>
              <w:rPr>
                <w:sz w:val="24"/>
                <w:szCs w:val="24"/>
              </w:rPr>
            </w:pPr>
            <w:r w:rsidRPr="004F215C">
              <w:rPr>
                <w:sz w:val="24"/>
                <w:szCs w:val="24"/>
              </w:rPr>
              <w:t>Noteikumu projekta anotācijā ir minēts "Vienības tilta pārbūves rezultātā tiks uzlabota velosipēdistu drošība, tādējādi 3.2.1.SAM ietvaros plānotās investīcijas veicinās tautsaimniecības izaicinājumu risināšanu un rādītāju sasniegšanu – sekmējot iedzīvotāju īpatsvara, kas ar velosipēdu vai citu mikromobilitātes transportlīdzekli brauc katru vai gandrīz katru dienu, no kopējā valsts iedzīvotāju skaita konkrētajā gadā, pieaugumu līdz 10% līdz 2027.gadam.".</w:t>
            </w:r>
            <w:r w:rsidRPr="004F215C">
              <w:rPr>
                <w:sz w:val="24"/>
                <w:szCs w:val="24"/>
              </w:rPr>
              <w:br/>
            </w:r>
            <w:r w:rsidRPr="004F215C">
              <w:rPr>
                <w:sz w:val="24"/>
                <w:szCs w:val="24"/>
              </w:rPr>
              <w:br/>
              <w:t>Vienības tilts Daugavpilī šobrīd ar ļoti nepiemērots velosatiksmei un tas ir viens no traucējošiem faktoriem velobraukšanas kultūras attīstībai pilsētā.</w:t>
            </w:r>
            <w:r w:rsidRPr="004F215C">
              <w:rPr>
                <w:sz w:val="24"/>
                <w:szCs w:val="24"/>
              </w:rPr>
              <w:br/>
            </w:r>
            <w:r w:rsidRPr="004F215C">
              <w:rPr>
                <w:sz w:val="24"/>
                <w:szCs w:val="24"/>
              </w:rPr>
              <w:br/>
              <w:t xml:space="preserve">Kontekstā ar nepieciešamību mazināt transporta sektora emisijas, mazināt transporta nabadzību (jo sevišķi Latvijas reģionos un reģionu pilsētās), ko pastiprinās ETS2 sistēmas ieviešana no 2027. gada, kas atbilstoši "piesārņotājs maksā" principam rezultēsies augstākās fosilās degvielas cenās, ir būtiski, ka aizvien vairāk iedzīvotāji samazina privātā auto izmantošanu un ir pieejamas ērtas pārvietošanās alternatīvas. Lai to veicinātu, ir nepieciešams, ka Vienības tilta pārbūvē uz tilta tiek izbūvēts </w:t>
            </w:r>
            <w:r w:rsidRPr="004F215C">
              <w:rPr>
                <w:sz w:val="24"/>
                <w:szCs w:val="24"/>
              </w:rPr>
              <w:lastRenderedPageBreak/>
              <w:t>valsts standartiem atbilstošs, kvalitatīvi projektēts veloceļš. </w:t>
            </w:r>
            <w:r w:rsidRPr="004F215C">
              <w:rPr>
                <w:sz w:val="24"/>
                <w:szCs w:val="24"/>
              </w:rPr>
              <w:br/>
            </w:r>
            <w:r w:rsidRPr="004F215C">
              <w:rPr>
                <w:sz w:val="24"/>
                <w:szCs w:val="24"/>
              </w:rPr>
              <w:br/>
              <w:t>Lai pārliecinātos, ka anotācijā minētā velosipēdistu drošības uzlabošanās praksē tiek realizēta, kā arī investīcija atbilstu "Klimatdrošināšana" prinicpam, noteikumu projekta 22. punkts jāpapildina ar jaunu apakšpunktu šādā vai līdzvērtīgā redakcijā:  </w:t>
            </w:r>
            <w:r w:rsidRPr="004F215C">
              <w:rPr>
                <w:sz w:val="24"/>
                <w:szCs w:val="24"/>
              </w:rPr>
              <w:br/>
              <w:t>"No autosatiksmes atdalīta velosipēdistu ceļa izbūves uz tilta izmaksas;" </w:t>
            </w:r>
          </w:p>
        </w:tc>
        <w:tc>
          <w:tcPr>
            <w:tcW w:w="1559" w:type="dxa"/>
            <w:shd w:val="clear" w:color="auto" w:fill="FFFFFF"/>
            <w:noWrap/>
            <w:tcMar>
              <w:top w:w="75" w:type="dxa"/>
              <w:left w:w="75" w:type="dxa"/>
              <w:bottom w:w="75" w:type="dxa"/>
              <w:right w:w="75" w:type="dxa"/>
            </w:tcMar>
          </w:tcPr>
          <w:p w14:paraId="70D47870" w14:textId="64819236" w:rsidR="00F11045" w:rsidRPr="004F215C" w:rsidRDefault="00894039" w:rsidP="00CB3F57">
            <w:pPr>
              <w:spacing w:line="240" w:lineRule="auto"/>
              <w:jc w:val="center"/>
              <w:rPr>
                <w:sz w:val="24"/>
                <w:szCs w:val="24"/>
              </w:rPr>
            </w:pPr>
            <w:r w:rsidRPr="004F215C">
              <w:rPr>
                <w:b/>
                <w:sz w:val="24"/>
                <w:szCs w:val="24"/>
              </w:rPr>
              <w:lastRenderedPageBreak/>
              <w:t>Nav ņ</w:t>
            </w:r>
            <w:r w:rsidR="00D66950" w:rsidRPr="004F215C">
              <w:rPr>
                <w:b/>
                <w:sz w:val="24"/>
                <w:szCs w:val="24"/>
              </w:rPr>
              <w:t>emts vērā</w:t>
            </w:r>
          </w:p>
        </w:tc>
        <w:tc>
          <w:tcPr>
            <w:tcW w:w="4623" w:type="dxa"/>
            <w:shd w:val="clear" w:color="auto" w:fill="FFFFFF"/>
            <w:noWrap/>
            <w:tcMar>
              <w:top w:w="75" w:type="dxa"/>
              <w:left w:w="75" w:type="dxa"/>
              <w:bottom w:w="75" w:type="dxa"/>
              <w:right w:w="75" w:type="dxa"/>
            </w:tcMar>
          </w:tcPr>
          <w:p w14:paraId="6CD9D0B7" w14:textId="7154E5EC" w:rsidR="00894039" w:rsidRPr="004F215C" w:rsidRDefault="00894039" w:rsidP="000C034D">
            <w:pPr>
              <w:spacing w:line="240" w:lineRule="auto"/>
              <w:rPr>
                <w:sz w:val="24"/>
                <w:szCs w:val="24"/>
              </w:rPr>
            </w:pPr>
            <w:r w:rsidRPr="004F215C">
              <w:rPr>
                <w:sz w:val="24"/>
                <w:szCs w:val="24"/>
              </w:rPr>
              <w:t xml:space="preserve">Skaidrojam, ka noteikumu projekts paredz Eiropas Savienības fondu </w:t>
            </w:r>
            <w:r w:rsidR="00EB14A3" w:rsidRPr="004F215C">
              <w:rPr>
                <w:sz w:val="24"/>
                <w:szCs w:val="24"/>
              </w:rPr>
              <w:t>atbalstāmo darbību ieviešanas nosacījumus, lai piesaistītu Eiropas Savienības fondu finansējumu</w:t>
            </w:r>
            <w:r w:rsidRPr="004F215C">
              <w:rPr>
                <w:sz w:val="24"/>
                <w:szCs w:val="24"/>
              </w:rPr>
              <w:t xml:space="preserve"> Vienības tilta Daugavpilī pārbū</w:t>
            </w:r>
            <w:r w:rsidR="00EB14A3" w:rsidRPr="004F215C">
              <w:rPr>
                <w:sz w:val="24"/>
                <w:szCs w:val="24"/>
              </w:rPr>
              <w:t>ve</w:t>
            </w:r>
            <w:r w:rsidRPr="004F215C">
              <w:rPr>
                <w:sz w:val="24"/>
                <w:szCs w:val="24"/>
              </w:rPr>
              <w:t>i</w:t>
            </w:r>
            <w:r w:rsidR="000C034D" w:rsidRPr="004F215C">
              <w:rPr>
                <w:sz w:val="24"/>
                <w:szCs w:val="24"/>
              </w:rPr>
              <w:t>.</w:t>
            </w:r>
            <w:r w:rsidR="006A17F0" w:rsidRPr="004F215C">
              <w:rPr>
                <w:sz w:val="24"/>
                <w:szCs w:val="24"/>
              </w:rPr>
              <w:t xml:space="preserve"> </w:t>
            </w:r>
            <w:r w:rsidR="000C034D" w:rsidRPr="004F215C">
              <w:rPr>
                <w:sz w:val="24"/>
                <w:szCs w:val="24"/>
              </w:rPr>
              <w:t>A</w:t>
            </w:r>
            <w:r w:rsidRPr="004F215C">
              <w:rPr>
                <w:sz w:val="24"/>
                <w:szCs w:val="24"/>
              </w:rPr>
              <w:t xml:space="preserve">ttiecināmo izmaksu pozīcijas </w:t>
            </w:r>
            <w:r w:rsidR="00EB14A3" w:rsidRPr="004F215C">
              <w:rPr>
                <w:sz w:val="24"/>
                <w:szCs w:val="24"/>
              </w:rPr>
              <w:t>ir</w:t>
            </w:r>
            <w:r w:rsidRPr="004F215C">
              <w:rPr>
                <w:sz w:val="24"/>
                <w:szCs w:val="24"/>
              </w:rPr>
              <w:t xml:space="preserve"> iekļautas </w:t>
            </w:r>
            <w:r w:rsidR="006A17F0" w:rsidRPr="004F215C">
              <w:rPr>
                <w:sz w:val="24"/>
                <w:szCs w:val="24"/>
              </w:rPr>
              <w:t xml:space="preserve">noteikumu projektā </w:t>
            </w:r>
            <w:r w:rsidRPr="004F215C">
              <w:rPr>
                <w:sz w:val="24"/>
                <w:szCs w:val="24"/>
              </w:rPr>
              <w:t>atbilstoši finansējuma saņēmēja plānotajām darbībām</w:t>
            </w:r>
            <w:r w:rsidR="00EB14A3" w:rsidRPr="004F215C">
              <w:rPr>
                <w:sz w:val="24"/>
                <w:szCs w:val="24"/>
              </w:rPr>
              <w:t>.</w:t>
            </w:r>
          </w:p>
          <w:p w14:paraId="75E86DB7" w14:textId="58A16D9A" w:rsidR="001D6156" w:rsidRPr="004F215C" w:rsidRDefault="001D6156" w:rsidP="000C034D">
            <w:pPr>
              <w:spacing w:line="240" w:lineRule="auto"/>
              <w:rPr>
                <w:sz w:val="24"/>
                <w:szCs w:val="24"/>
              </w:rPr>
            </w:pPr>
            <w:r w:rsidRPr="004F215C">
              <w:rPr>
                <w:sz w:val="24"/>
                <w:szCs w:val="24"/>
              </w:rPr>
              <w:t>V</w:t>
            </w:r>
            <w:r w:rsidR="006A17F0" w:rsidRPr="004F215C">
              <w:rPr>
                <w:sz w:val="24"/>
                <w:szCs w:val="24"/>
              </w:rPr>
              <w:t>ēršam uzmanību, ka</w:t>
            </w:r>
            <w:r w:rsidR="00894039" w:rsidRPr="004F215C">
              <w:rPr>
                <w:sz w:val="24"/>
                <w:szCs w:val="24"/>
              </w:rPr>
              <w:t xml:space="preserve"> </w:t>
            </w:r>
            <w:r w:rsidR="006A17F0" w:rsidRPr="004F215C">
              <w:rPr>
                <w:sz w:val="24"/>
                <w:szCs w:val="24"/>
              </w:rPr>
              <w:t>Vienības tilta pārbūves būvprojekts ir izstrādāts un saskaņots Būvvaldē</w:t>
            </w:r>
            <w:r w:rsidR="00EB14A3" w:rsidRPr="004F215C">
              <w:rPr>
                <w:sz w:val="24"/>
                <w:szCs w:val="24"/>
              </w:rPr>
              <w:t>.</w:t>
            </w:r>
            <w:r w:rsidR="00DA5CBE" w:rsidRPr="004F215C">
              <w:rPr>
                <w:sz w:val="24"/>
                <w:szCs w:val="24"/>
              </w:rPr>
              <w:t xml:space="preserve"> </w:t>
            </w:r>
            <w:r w:rsidR="00EB14A3" w:rsidRPr="004F215C">
              <w:rPr>
                <w:sz w:val="24"/>
                <w:szCs w:val="24"/>
              </w:rPr>
              <w:t>B</w:t>
            </w:r>
            <w:r w:rsidR="000C034D" w:rsidRPr="004F215C">
              <w:rPr>
                <w:sz w:val="24"/>
                <w:szCs w:val="24"/>
              </w:rPr>
              <w:t>alstoties uz izstrādāto būvprojektu,</w:t>
            </w:r>
            <w:r w:rsidR="00DA5CBE" w:rsidRPr="004F215C">
              <w:rPr>
                <w:sz w:val="24"/>
                <w:szCs w:val="24"/>
              </w:rPr>
              <w:t xml:space="preserve"> ir uzsākta apspriede ar piegādātājiem par</w:t>
            </w:r>
            <w:r w:rsidR="000C034D" w:rsidRPr="004F215C">
              <w:rPr>
                <w:sz w:val="24"/>
                <w:szCs w:val="24"/>
              </w:rPr>
              <w:t xml:space="preserve"> būvdarbiem.</w:t>
            </w:r>
          </w:p>
          <w:p w14:paraId="221D5521" w14:textId="1FD31523" w:rsidR="00F11045" w:rsidRPr="004F215C" w:rsidRDefault="001D6156" w:rsidP="004F215C">
            <w:pPr>
              <w:spacing w:line="240" w:lineRule="auto"/>
              <w:rPr>
                <w:sz w:val="24"/>
                <w:szCs w:val="24"/>
              </w:rPr>
            </w:pPr>
            <w:r w:rsidRPr="004F215C">
              <w:rPr>
                <w:sz w:val="24"/>
                <w:szCs w:val="24"/>
              </w:rPr>
              <w:t>Atbilstoši Daugavpils pašvaldības sniegtajai informācijai Vienības tilta platums nav pietiekams, lai ierīkotu no autosatiksmes atdalītu velosipēdu ceļu.</w:t>
            </w:r>
            <w:r w:rsidR="004F215C">
              <w:rPr>
                <w:sz w:val="24"/>
                <w:szCs w:val="24"/>
              </w:rPr>
              <w:t xml:space="preserve"> </w:t>
            </w:r>
            <w:r w:rsidR="00DA0F8E">
              <w:rPr>
                <w:sz w:val="24"/>
                <w:szCs w:val="24"/>
              </w:rPr>
              <w:t>Saskaņā ar</w:t>
            </w:r>
            <w:r w:rsidR="006A17F0" w:rsidRPr="004F215C">
              <w:rPr>
                <w:sz w:val="24"/>
                <w:szCs w:val="24"/>
              </w:rPr>
              <w:t xml:space="preserve"> </w:t>
            </w:r>
            <w:r w:rsidRPr="004F215C">
              <w:rPr>
                <w:sz w:val="24"/>
                <w:szCs w:val="24"/>
              </w:rPr>
              <w:t>būvprojektā</w:t>
            </w:r>
            <w:r w:rsidR="006A17F0" w:rsidRPr="004F215C">
              <w:rPr>
                <w:sz w:val="24"/>
                <w:szCs w:val="24"/>
              </w:rPr>
              <w:t xml:space="preserve"> izvēlēt</w:t>
            </w:r>
            <w:r w:rsidR="000E1605">
              <w:rPr>
                <w:sz w:val="24"/>
                <w:szCs w:val="24"/>
              </w:rPr>
              <w:t>o</w:t>
            </w:r>
            <w:r w:rsidR="006A17F0" w:rsidRPr="004F215C">
              <w:rPr>
                <w:sz w:val="24"/>
                <w:szCs w:val="24"/>
              </w:rPr>
              <w:t xml:space="preserve"> risinājum</w:t>
            </w:r>
            <w:r w:rsidR="000E1605">
              <w:rPr>
                <w:sz w:val="24"/>
                <w:szCs w:val="24"/>
              </w:rPr>
              <w:t>u</w:t>
            </w:r>
            <w:r w:rsidR="006A17F0" w:rsidRPr="004F215C">
              <w:rPr>
                <w:sz w:val="24"/>
                <w:szCs w:val="24"/>
              </w:rPr>
              <w:t xml:space="preserve"> velosatiksmei pār</w:t>
            </w:r>
            <w:r w:rsidRPr="004F215C">
              <w:rPr>
                <w:sz w:val="24"/>
                <w:szCs w:val="24"/>
              </w:rPr>
              <w:t xml:space="preserve"> Vienības</w:t>
            </w:r>
            <w:r w:rsidR="006A17F0" w:rsidRPr="004F215C">
              <w:rPr>
                <w:sz w:val="24"/>
                <w:szCs w:val="24"/>
              </w:rPr>
              <w:t xml:space="preserve"> tiltu ir paredzētas malu joslas no abām brauktuves pusēm (katra 1m platumā), </w:t>
            </w:r>
            <w:r w:rsidR="006A17F0" w:rsidRPr="004F215C">
              <w:rPr>
                <w:sz w:val="24"/>
                <w:szCs w:val="24"/>
              </w:rPr>
              <w:lastRenderedPageBreak/>
              <w:t>kas vizuāli (ar horizontālo marķējumu) atdala transporta plūsmu.</w:t>
            </w:r>
            <w:r w:rsidR="00A179DA" w:rsidRPr="004F215C">
              <w:rPr>
                <w:sz w:val="24"/>
                <w:szCs w:val="24"/>
              </w:rPr>
              <w:t xml:space="preserve"> </w:t>
            </w:r>
          </w:p>
        </w:tc>
      </w:tr>
    </w:tbl>
    <w:p w14:paraId="5F46B5DA" w14:textId="26F9EA02" w:rsidR="00F11045" w:rsidRPr="004F215C" w:rsidRDefault="00F11045">
      <w:pPr>
        <w:rPr>
          <w:sz w:val="24"/>
          <w:szCs w:val="24"/>
        </w:rPr>
      </w:pPr>
    </w:p>
    <w:sectPr w:rsidR="00F11045" w:rsidRPr="004F215C">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0D2A8" w14:textId="77777777" w:rsidR="000036E9" w:rsidRDefault="000036E9">
      <w:r>
        <w:separator/>
      </w:r>
    </w:p>
  </w:endnote>
  <w:endnote w:type="continuationSeparator" w:id="0">
    <w:p w14:paraId="4B548393" w14:textId="77777777" w:rsidR="000036E9" w:rsidRDefault="0000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E49D" w14:textId="77777777" w:rsidR="00F11045" w:rsidRDefault="00000000">
    <w:pPr>
      <w:jc w:val="right"/>
    </w:pPr>
    <w:r>
      <w:rPr>
        <w:sz w:val="24"/>
        <w:szCs w:val="24"/>
      </w:rPr>
      <w:fldChar w:fldCharType="begin"/>
    </w:r>
    <w:r>
      <w:rPr>
        <w:sz w:val="24"/>
        <w:szCs w:val="24"/>
      </w:rPr>
      <w:instrText>PAGE</w:instrText>
    </w:r>
    <w:r>
      <w:rPr>
        <w:sz w:val="24"/>
        <w:szCs w:val="24"/>
      </w:rPr>
      <w:fldChar w:fldCharType="separate"/>
    </w:r>
    <w:r w:rsidR="00F409DC">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C841" w14:textId="77777777" w:rsidR="00FF70AF"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AB347" w14:textId="77777777" w:rsidR="000036E9" w:rsidRDefault="000036E9">
      <w:r>
        <w:separator/>
      </w:r>
    </w:p>
  </w:footnote>
  <w:footnote w:type="continuationSeparator" w:id="0">
    <w:p w14:paraId="7C99426F" w14:textId="77777777" w:rsidR="000036E9" w:rsidRDefault="0000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E7D5" w14:textId="77777777" w:rsidR="00F11045" w:rsidRDefault="00000000">
    <w:pPr>
      <w:pStyle w:val="Galvene"/>
      <w:contextualSpacing w:val="0"/>
    </w:pPr>
    <w:r>
      <w:t>Viedokļu pārskats 25-TA-523</w:t>
    </w:r>
    <w:r>
      <w:br/>
      <w:t>Izdrukāts 08.04.2025. 08.59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442DA" w14:textId="77777777" w:rsidR="00F11045" w:rsidRDefault="00000000">
    <w:pPr>
      <w:pStyle w:val="Galvene"/>
      <w:contextualSpacing w:val="0"/>
    </w:pPr>
    <w:r>
      <w:t>Viedokļu pārskats 25-TA-523</w:t>
    </w:r>
    <w:r>
      <w:br/>
      <w:t>Izdrukāts 08.04.2025. 08.59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045"/>
    <w:rsid w:val="000036E9"/>
    <w:rsid w:val="00097065"/>
    <w:rsid w:val="000C034D"/>
    <w:rsid w:val="000E1605"/>
    <w:rsid w:val="00155FA2"/>
    <w:rsid w:val="001D6156"/>
    <w:rsid w:val="00234065"/>
    <w:rsid w:val="00254B84"/>
    <w:rsid w:val="004004AF"/>
    <w:rsid w:val="004F215C"/>
    <w:rsid w:val="00507D2D"/>
    <w:rsid w:val="005B5716"/>
    <w:rsid w:val="005E6A57"/>
    <w:rsid w:val="00675B4C"/>
    <w:rsid w:val="006A17F0"/>
    <w:rsid w:val="007A3C46"/>
    <w:rsid w:val="00804382"/>
    <w:rsid w:val="00894039"/>
    <w:rsid w:val="00914899"/>
    <w:rsid w:val="009C35B3"/>
    <w:rsid w:val="00A179DA"/>
    <w:rsid w:val="00AD1390"/>
    <w:rsid w:val="00CB3F57"/>
    <w:rsid w:val="00D66950"/>
    <w:rsid w:val="00DA0F8E"/>
    <w:rsid w:val="00DA5CBE"/>
    <w:rsid w:val="00E132C7"/>
    <w:rsid w:val="00E26197"/>
    <w:rsid w:val="00EB14A3"/>
    <w:rsid w:val="00F11045"/>
    <w:rsid w:val="00F409DC"/>
    <w:rsid w:val="00F7172D"/>
    <w:rsid w:val="00FF70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2A849"/>
  <w15:docId w15:val="{0B6A92F5-498A-4CD9-A62F-E119B74EE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2027</Words>
  <Characters>1156</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viedoklu_parskats_25-TA-523.docx</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viedoklu_parskats_25-TA-523.docx</dc:title>
  <dc:creator>Kaspars Šlihta</dc:creator>
  <cp:lastModifiedBy>Kaspars Šlihta</cp:lastModifiedBy>
  <cp:revision>14</cp:revision>
  <dcterms:created xsi:type="dcterms:W3CDTF">2025-04-08T07:12:00Z</dcterms:created>
  <dcterms:modified xsi:type="dcterms:W3CDTF">2025-04-14T07:24:00Z</dcterms:modified>
</cp:coreProperties>
</file>