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Sekundārās ambulatorās veselības aprūpes pakalpojumu plānošanas teritorijas un pakalpojumu veidu minimālais nodrošinājums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Sekundāro ambulatoro pakalpojumu plānošanas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8"/>
        <w:gridCol w:w="1952"/>
        <w:gridCol w:w="3676"/>
        <w:gridCol w:w="2814"/>
        <w:tblGridChange w:id="0">
          <w:tblGrid>
            <w:gridCol w:w="898"/>
            <w:gridCol w:w="1952"/>
            <w:gridCol w:w="3676"/>
            <w:gridCol w:w="281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vienībā ietilpstošās administratīvās teritorijas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Mārupes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Ropažu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Ķekavas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Olaines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Salaspils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Siguldas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Kuldīgas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Saldus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Talsu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Tukuma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Latgale</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Ludzas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Līvānu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Rēzeknes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Vidzeme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Balvu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Gulbenes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Limbažu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Varakļānu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Zemgale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Bauskas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Dobeles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veselības aprūpes pakalpojumu plānošanas 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Sekundāro ambulatoro pakalpojumu veidi</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089"/>
        <w:gridCol w:w="3772"/>
        <w:gridCol w:w="4538"/>
        <w:tblGridChange w:id="0">
          <w:tblGrid>
            <w:gridCol w:w="1089"/>
            <w:gridCol w:w="3772"/>
            <w:gridCol w:w="453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Specialitāšu kodi un diagnožu kodi</w:t>
            </w:r>
            <w:r>
              <w:tab/>
            </w:r>
            <w:r>
              <w:br/>
            </w:r>
            <w:r w:rsidR="00000000" w:rsidRPr="00000000" w:rsidDel="00000000">
              <w:rPr>
                <w:rtl w:val="0"/>
              </w:rPr>
              <w:t xml:space="preserve">pēc SSK-10</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speciālisti: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A1510; PP01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PP16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arodslimību speciālisti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dermatoveneroloģija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P27; M62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endokrinoloģija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A156; P58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gastroenteroloģija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A158; PP02; P60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P17; A159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infektoloģija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P24; A152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internā medicīna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P01; P02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A153; P52; M37; M351; M352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P03; P04; P05; P06; P07; P09; P12; P26; PP31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nefroloģija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A157; P59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P20; PP21; P62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onkoloģija (ķīmijterapija)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P16; A142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P23; A231; A232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pediatrija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P15; A151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P19; P64; A191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A155;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reimatoloģija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A154; P56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P13; A131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P08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PP03; PP06; PP18; PP19; PP24; PP26; P39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skābekļa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P52; P57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doplerogrāfija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endoskopija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kodolmagnētiskās rezonanses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mamogrāfija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neiroelektrofizioloģiskie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osteodensitometrija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pozitronu emisijas tomogrāfija ar datortomogrāfiju (PET/DT)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radionukleīdā diagnostika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rentgenoloģija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sirds–asinsvadu sistēmas funkcionālie izmeklējumi: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sirds–asinsvadu sistēmas funkcionālie izmeklējumi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elastogrāfija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rehabilitācija: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perinatālā periodā radušos stāvokļu rehabilitācija</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veidu grupa – specializētie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ambulatorā palīdzība surdoloģijā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ģenētisko slimnieku konsultēšana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HIV līdzestības kabinets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konsultācijas saistībā ar nieru transplantāciju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N18.4; N18.5; Z94.0; Z94.00; Z52.4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metadona aizvietojošā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multiplās sklerozes slimnieku konsultēšana un izmeklēšana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A81; A69.2; B22.0; B94.1; F07.9; G05.0; G05.8; G09; G11.0–G11.3; G32.0; G32.8; G35; G36.0; G36.1; G36.8; G36.9; G37; G81; G82.1; G82.2; G82.4; G82.5; G83.0–G83.3; G83.8; G83.9; G92; G95; G96.8; G96.9; G99.2; G99.8; I67.3; I69.8; M47.0; M47.1; M50.0; M51.0; T91.3; Z03.3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tiesu psihiatriskā un psiholoģiskā ekspertīze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Pakalpojumu grupa – dienas stacionāra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šajos noteikumos noteiktajiem dienas stacionāru veidiem un to saistošajām manipulācijām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w:t>
      </w:r>
      <w:r w:rsidR="00000000" w:rsidRPr="00000000" w:rsidDel="00000000">
        <w:rPr>
          <w:vertAlign w:val="superscript"/>
          <w:rtl w:val="0"/>
        </w:rPr>
        <w:t xml:space="preserve">1 </w:t>
      </w:r>
      <w:r w:rsidR="00000000" w:rsidRPr="00000000" w:rsidDel="00000000">
        <w:rPr>
          <w:rtl w:val="0"/>
        </w:rPr>
        <w:t xml:space="preserve">Pakalpojuma veidam saistošie manipulāciju kodi iekļauti līgumā ar ārstniecības iestādi.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Plānošanas vienībā nodrošināmie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3"/>
        <w:gridCol w:w="993"/>
        <w:gridCol w:w="1760"/>
        <w:gridCol w:w="1952"/>
        <w:gridCol w:w="1185"/>
        <w:gridCol w:w="1377"/>
        <w:gridCol w:w="1472"/>
        <w:tblGridChange w:id="0">
          <w:tblGrid>
            <w:gridCol w:w="323"/>
            <w:gridCol w:w="993"/>
            <w:gridCol w:w="1760"/>
            <w:gridCol w:w="1952"/>
            <w:gridCol w:w="1185"/>
            <w:gridCol w:w="1377"/>
            <w:gridCol w:w="147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plānošanas vienība – teritorija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Speciālisti, veselības aprūpes pakalpojumu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Izmeklējumu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Dienas stacionāru veidi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Papildu nosacījumi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ķirurģija, neiroloģija, oftalmoloģija, otolaringoloģija, psihiatrija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Elektrokardiogrāfija,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Dienas stacionāra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endokrinoloģija, ginekoloģija, kardioloģija, ķirurģija, neiroloģija, oftalmoloģija, otolaringoloģija, psihiatrija, pulmonoloģija, traumatoloģija un ortopēdija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 neiroloģisko un iekšķīgo slimību ārstēšana; traumatoloģija un ortopēdija;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Datortomogrāfijas pakalpojumus neizvērtē, ja plānošanas vienība robežojas ar Rīgas pilsētu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50 001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75 000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dermatoveneroloģija, diabētiskās pēdas aprūpes kabinets, endokrinoloģija, ginekoloģija, hroniski obstruktīvu plaušu slimību kabinets, kardioloģija, ķirurģija, narkoloģija, neiroloģija, oftalmoloģija, otolaringoloģija, psihiatrija, pulmonoloģija,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elektrokardiogrāfija un pārējie sirds–asinsvadu sistēmas funkcionālie izmeklējumi, endoskopija,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neiroloģisko un iekšķīgo slimību ārstēšana; otolaringoloģija bērniem un pieaugušajiem;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iedzīvotāju skaitu 75 001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Anestezioloģija, arodslimību speciālisti, bērnu speciālisti, dermatoveneroloģija, diabētiskās pēdas aprūpes kabinets, endokrinoloģija, ginekoloģija, hematoloģija, hronisku obstruktīvu plaušu slimību kabinets, internisti, kardioloģija, ķirurģija, narkoloģija, neiroloģija, oftalmoloģija, onkoloģija, otolaringoloģija, paliatīvās aprūpes kabinets, psihiatrija, pulmonoloģija, reimatoloģija, stomas kabinets,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neiroelektrofizioloģiskie funkcionālie izmeklējumi,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oftalmoloģija; otolaringoloģija bērniem un pieaugušajiem; psihiatrisko slimnieku ārstēšana psihiatriskā profila dienas stacionārā; rehabilitācija; traumatoloģija, ortopēdija, rokas un rekonstruktīvā mikroķirurģija, plastiskā ķirurģija; uroloģija; 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 Kurzeme, Latgale, Vidzeme un Zemgale (saskaņā ar šā pielikuma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anestezioloģija, arodslimību speciālisti, bērnu speciālisti, dermatoveneroloģija, diabētiskās pēdas aprūpes kabinets, endokrinoloģija, ginekoloģija, hematoloģija, hroniski obstruktīvu plaušu slimību kabinets, infektoloģija, internisti, kardioloģija, ķirurģija, narkoloģija, nefroloģija, neiroloģija, oftalmoloģija, onkoloģija, otolaringoloģija, paliatīvās aprūpes kabinets, pediatrija, psihiatrija, pulmonoloģija, reimatoloģija, stomas kabinets, tiesu psihiatriskās un psiholoģiskās ekspertīzes, traumatoloģija un ortopēdija,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elektrokardiogrāfija un pārējie sirds–asinsvadu sistēmas funkcionālie izmeklējumi, endoskopija, kodolmagnētiskā rezonanse, neiroelektrofizioloģiskie funkcionālie izmeklējumi, mamogrāfija, osteodensitometrija, rentgenoloģija,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 ginekoloģija;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traumatoloģija, ortopēdija, rokas un rekonstruktīvā mikroķirurģija, plastiskā ķirurģija; vispārējie ķirurģiskie pakalpojumi; 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Visa valsts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Alergoloģija, algoloģija, ambulatorā palīdzība surdoloģijā, ambulatori konsultatīvā palīdzība pie nieru transplantācijas, anestezioloģija, arodslimību speciālisti, bērnu speciālisti, dermatoveneroloģija, diabēta apmācības kabinets, diabētiskās pēdas aprūpes kabinets, endokrinoloģija, gastroenteroloģija, ginekoloģija, ģenētisko slimnieku konsultēšana, hematoloģija, HIV līdzestības kabinets, hroniski obstruktīvu plaušu slimību kabinets, infektoloģija, internisti, kardioloģija, ķirurģija, medicīniskā apaugļošana, multiplās sklerozes slimnieku konsultēšana un izmeklēšana, narkoloģija, nefroloģija, neiroloģija, oftalmoloģija, onkoloģija, otolaringoloģija, paliatīvās aprūpes kabinets, pediatrija, psihiatrija, pulmonoloģija, reimatoloģija, reto slimību kabinets, stomas kabinets, tiesu psihiatriskās un psiholoģiskās ekspertīzes, traumatoloģija un ortopēdija, uroloģija, skābekļa terapija un pārējās specialitātes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Datortomogrāfija, doplerogrāfija, elastogrāfija, endoskopija, laboratoriskie un histoloģiskie izmeklējumi, kodolmagnētiskā rezonanse, mamogrāfija, neiroelektrofizioloģiskie funkcionālie izmeklējumi, osteodensitometrija, pozitronu emisijas tomogrāfija ar datortomogrāfiju, radionukleīdā diagnostika, rentgenoloģija, sirds–asinsvadu sistēmas funkcionālie izmeklējumi, staru terapija, ultrasonogrāfija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Rehabilitācijas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 gastrointestinālās endoskopijas; ginekoloģija; hronisko sāpju pacientu ārstēšana; invazīvā kardioloģija; ķīmijterapija; invazīvā radioloģija; narkoloģisko slimnieku ārstēšana narkoloģiskā profila dienas stacionārā; neiroloģisko un iekšķīgo slimību ārstēšana; nieru aizstājterapija; oftalmoloģija; otolaringoloģija bērniem un pieaugušajiem; psihiatrisko slimnieku ārstēšana psihiatriskā profila dienas stacionārā; rehabilitācija; robotizēta stereotaktiskā radioķirurģija, staru terapija; traumatoloģija, ortopēdija, rokas un rekonstruktīvā mikroķirurģija, plastiskā ķirurģija; uroloģija; vispārējie ķirurģiskie pakalpojumi</w:t>
            </w:r>
          </w:p>
        </w:tc>
        <w:tc>
          <w:tcPr>
            <w:shd w:fill="ffffff"/>
            <w:vAlign w:val="bottom"/>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24-TA-6</w:t>
    </w:r>
    <w:r>
      <w:br/>
    </w:r>
    <w:r w:rsidR="00000000" w:rsidRPr="00000000" w:rsidDel="00000000">
      <w:rPr>
        <w:rtl w:val="0"/>
      </w:rPr>
      <w:t xml:space="preserve">Izdrukāts 29.07.2026. 23.29 - 1.0.VK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noteikumu_konsolidētā_versija_p12_24-TA-6.docx</dc:title>
</cp:coreProperties>
</file>

<file path=docProps/custom.xml><?xml version="1.0" encoding="utf-8"?>
<Properties xmlns="http://schemas.openxmlformats.org/officeDocument/2006/custom-properties" xmlns:vt="http://schemas.openxmlformats.org/officeDocument/2006/docPropsVTypes"/>
</file>