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459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jūlijā (prot. Nr. 36 48.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Finanšu ministrijai no valsts budžeta programmas 02.00.00 "Līdzekļi neparedzētiem gadījumiem" piešķirt Izglītības un zinātnes ministrijai 520 000 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270 000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pārskaitīšanai biedrībai "Latvijas Basketbola savienība", lai 2023. gadā segtu izdevumus, kas saistīti ar 2025. gada Eiropas čempionāta finālturnīra basketbolā vīriešiem (</w:t>
      </w:r>
      <w:r w:rsidR="00000000" w:rsidRPr="00000000" w:rsidDel="00000000">
        <w:rPr>
          <w:i w:val="1"/>
          <w:rtl w:val="0"/>
        </w:rPr>
        <w:t xml:space="preserve">FIBA EuroBasket 2025</w:t>
      </w:r>
      <w:r w:rsidR="00000000" w:rsidRPr="00000000" w:rsidDel="00000000">
        <w:rPr>
          <w:rtl w:val="0"/>
        </w:rPr>
        <w:t xml:space="preserve">) organizēšanu Latvijā.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pārskaitīšanai biedrībai "Latvijas Automobiļu federācija", lai 2023. gadā segtu izdevumus, kas saistīti ar FIA Pasaules rallija čempionāta posma organizēšanu Latvijā 2024. gadā.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23-TA-1624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23-TA-1624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