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280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26. maijā (prot. Nr. 29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13. aprīļa noteikumos Nr. 352 "Eļļas augu un šķiedraugu sēklaudzēšanas un sēklu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Sēklu un šķirņu aprites likuma</w:t>
      </w:r>
      <w:r w:rsidR="00000000" w:rsidRPr="00000000" w:rsidDel="00000000">
        <w:rPr>
          <w:rStyle w:val="paragraph"/>
          <w:i w:val="1"/>
          <w:rtl w:val="0"/>
        </w:rPr>
        <w:t xml:space="preserve"> 2.panta 1.punkta</w:t>
      </w:r>
      <w:r>
        <w:br/>
      </w:r>
      <w:r w:rsidR="00000000" w:rsidRPr="00000000" w:rsidDel="00000000">
        <w:rPr>
          <w:rStyle w:val="paragraph"/>
          <w:i w:val="1"/>
          <w:rtl w:val="0"/>
        </w:rPr>
        <w:t xml:space="preserve">"a" apakšpunktu un 17.panta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13. aprīļa noteikumos Nr. 352 "Eļļas augu un šķiedraugu sēklaudzēšanas un sēklu tirdzniecības noteikumi" (Latvijas Vēstnesis, 2010, 61. nr.; 2016, 251. nr.; 2018, 144., 236. nr.; 2020, 107. nr.; 2021, 159. nr.; 2022, 103. nr.; 2023, 44. nr.; 2024, 119. nr.; 2025, 62.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Dienests piecu darbdienu laikā pēc šo noteikumu 6. punktā minēto dokumentu saņemšanas uz reģistrācijas iesniegumā norādīto personas elektronisko kontaktadresi nosūta paziņojumu par reģistrācijas iesnieguma saņemšanu un tā izskatīšanas termiņu. Ja persona iesniedz visus dokumentus un tie atbilst šo noteikumu prasībām, personu reģistrē reģistrā. Ja persona neiesniedz visus dokumentus un tajos norādītā informācija neatbilst šo noteikumu prasībām, personu nereģistrē."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pieņem lēmumu par personas reģistrācijas anulēšanu, ja atkārtoti konstatēta šo noteikumu VII, VIII, IX, XI vai XII nodaļā minēto prasību neievērošana un par to ir sagatavots akts;".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8.5.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piecu darbdienu laikā pēc šo noteikumu 8.4. apakšpunktā un Sēklu un šķirņu aprites likuma 4.  panta trešās daļas 4. punktā minētā lēmuma pieņemšanas to paziņo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8.</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Reģistra datubāzē informācija par reģistrēto personu glabājas līdz reģistrācijas anulēšanai. Dienests informāciju par personu saglabā reģistra arhīva datubāzē sešus gadus pēc personas reģistrācijas anulēšanas."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Lai novērtētu sēklaudzēšanas lauku vispārējo stāvokli un to atbilstību šo noteikumu IV nodaļā minētajām prasībām, kā arī noteiktu sugas un šķirnes identitāti un tīrību saskaņā ar šo noteikumu 4. pielikumā minētajām prasībām, dienesta inspektors veic lauku apskati."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Ja sēklaudzēšanas laukā konstatē vējauzas (</w:t>
      </w:r>
      <w:r w:rsidR="00000000" w:rsidRPr="00000000" w:rsidDel="00000000">
        <w:rPr>
          <w:i w:val="1"/>
          <w:rtl w:val="0"/>
        </w:rPr>
        <w:t xml:space="preserve">Avena fatua, Avena sterilis</w:t>
      </w:r>
      <w:r w:rsidR="00000000" w:rsidRPr="00000000" w:rsidDel="00000000">
        <w:rPr>
          <w:rtl w:val="0"/>
        </w:rPr>
        <w:t xml:space="preserve">), dienesta inspektors pēc lauka apskates nekavējoties elektroniski nosūta sēklaudzētājam lauka apskates primāro datu tabulu, kurā norādīta lauku apskates gaitā konstatētā situācija un ietverti norādījumi sēklaudzētājam izravēt vējauzas vai atsevišķu lauka daļu ar minēto augu kolonijām novākt citai izmantošanai, nevis sēklu ražošanai. Pēc norādījuma izpildes termiņa beigām, bet ne vēlāk kā piecas dienas pēc iepriekšējās apskates veic atkārtotu lauka apskati."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51.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Sēklaudzēšanas laukā nedrīkst būt augu sugas, kas saglabājušās no priekšaugiem, kā arī nezāles tādā daudzumā, kas var ietekmēt sēklaudzēšanas laukā audzētā auga sugas vai šķirnes identitāti un tīrību vai traucēt šķirnes identitātes un tīrības novērtēšanu lauka apskates laikā. Sēklaudzēšanas laukā aizliegta invazīvo augu sugu klātbūtne."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Triju darbdienu laikā pēc pēdējās lauka apskates vai šo noteikumu 45.</w:t>
      </w:r>
      <w:r w:rsidR="00000000" w:rsidRPr="00000000" w:rsidDel="00000000">
        <w:rPr>
          <w:vertAlign w:val="superscript"/>
          <w:rtl w:val="0"/>
        </w:rPr>
        <w:t xml:space="preserve">1</w:t>
      </w:r>
      <w:r w:rsidR="00000000" w:rsidRPr="00000000" w:rsidDel="00000000">
        <w:rPr>
          <w:rtl w:val="0"/>
        </w:rPr>
        <w:t xml:space="preserve"> punktā minētās sēklu šķirnes identitātes pārbaudes dienesta inspektors, pamatojoties uz lauka apskates vai laboratorijas analīžu rezultātiem, pieņem lēmumu par šķirnes sējumu atbilstību sēklu iegūšanai, kā arī sagatavo un sēklaudzētājam elektroniski izsniedz eļļas augu un šķiedraugu sēklaudzēšanas lauku apskates protokolu, nosūtot to arī uz zemkopības nozares e-pakalpojumu vietni."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82.3.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"82.3. baltajām sinepēm, saulespuķēm un safloram – 10 kilogramu."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Sēklaudzētājs iesniedz dienestā iesniegumu par oficiālo etiķešu drukāšanu, kurā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1. sēklaudzētāja nosaukumu vai vārdu, uzvārdu un reģistrācijas kodu Sēklaudzētāju un sēklu tirgotāju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2. faktisko adresi, kurā tiks drukātas oficiālās etiķetes;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3. atbildīgās personas vārdu, uzvārdu un kontaktinformāciju – tālruņa numuru un e-pasta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4. to izmantoto iekārtu, materiālu un tehnoloģiju aprakstu, ar ko nodrošina vienotu vizuālo identitāti valstī lietotajām oficiālajām etiķetēm."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Sēklaudzētājs nekavējoties informē dienestu par jebkurām izmaiņām šo noteikumu 95.</w:t>
      </w:r>
      <w:r w:rsidR="00000000" w:rsidRPr="00000000" w:rsidDel="00000000">
        <w:rPr>
          <w:vertAlign w:val="superscript"/>
          <w:rtl w:val="0"/>
        </w:rPr>
        <w:t xml:space="preserve">1</w:t>
      </w:r>
      <w:r w:rsidR="00000000" w:rsidRPr="00000000" w:rsidDel="00000000">
        <w:rPr>
          <w:rtl w:val="0"/>
        </w:rPr>
        <w:t xml:space="preserve"> punktā minētajā informācijā."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 Dienests 10 darbdienu laikā pēc šo noteikumu 95.</w:t>
      </w:r>
      <w:r w:rsidR="00000000" w:rsidRPr="00000000" w:rsidDel="00000000">
        <w:rPr>
          <w:vertAlign w:val="superscript"/>
          <w:rtl w:val="0"/>
        </w:rPr>
        <w:t xml:space="preserve">1</w:t>
      </w:r>
      <w:r w:rsidR="00000000" w:rsidRPr="00000000" w:rsidDel="00000000">
        <w:rPr>
          <w:rtl w:val="0"/>
        </w:rPr>
        <w:t xml:space="preserve"> punktā minētā iesnieguma saņemšanas to izskata un pieņem lēmumu apstiprināt oficiālo etiķešu drukāšanu vai atsaka drukāšanu, ja konstatē neatbilstības šo noteikumu 95.</w:t>
      </w:r>
      <w:r w:rsidR="00000000" w:rsidRPr="00000000" w:rsidDel="00000000">
        <w:rPr>
          <w:vertAlign w:val="superscript"/>
          <w:rtl w:val="0"/>
        </w:rPr>
        <w:t xml:space="preserve">1</w:t>
      </w:r>
      <w:r w:rsidR="00000000" w:rsidRPr="00000000" w:rsidDel="00000000">
        <w:rPr>
          <w:rtl w:val="0"/>
        </w:rPr>
        <w:t xml:space="preserve"> punktā minētajā informācijā vai ja šo noteikumu 95.</w:t>
      </w:r>
      <w:r w:rsidR="00000000" w:rsidRPr="00000000" w:rsidDel="00000000">
        <w:rPr>
          <w:vertAlign w:val="superscript"/>
          <w:rtl w:val="0"/>
        </w:rPr>
        <w:t xml:space="preserve">4</w:t>
      </w:r>
      <w:r w:rsidR="00000000" w:rsidRPr="00000000" w:rsidDel="00000000">
        <w:rPr>
          <w:rtl w:val="0"/>
        </w:rPr>
        <w:t xml:space="preserve"> punktā minētās ierīces un tehniskais aprīkojums neatbilst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4</w:t>
      </w:r>
      <w:r w:rsidR="00000000" w:rsidRPr="00000000" w:rsidDel="00000000">
        <w:rPr>
          <w:rtl w:val="0"/>
        </w:rPr>
        <w:t xml:space="preserve"> Sēklaudzētājam, kas drukā oficiālās etiķetes, ir atbilstošas ierīces un tehniskais nodrošinājums, lai kvalitatīvi izdrukātu etiķetes saskaņā ar šo noteikumu prasībām, kā arī atbilstoši valstī lietoto oficiālo etiķešu vizuālajam noformējumam, kāds ir paziņots Eiropas Savienības dalībvalstīm."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5</w:t>
      </w:r>
      <w:r w:rsidR="00000000" w:rsidRPr="00000000" w:rsidDel="00000000">
        <w:rPr>
          <w:rtl w:val="0"/>
        </w:rPr>
        <w:t xml:space="preserve"> Sēklaudzētājs uzskaita izdrukātās oficiālās etiķetes un drukāšanas laikā iznīcinātās etiķetes."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6</w:t>
      </w:r>
      <w:r w:rsidR="00000000" w:rsidRPr="00000000" w:rsidDel="00000000">
        <w:rPr>
          <w:rtl w:val="0"/>
        </w:rPr>
        <w:t xml:space="preserve"> Ja tiek konstatēts, ka nav ievērotas šo noteikumu 95.</w:t>
      </w:r>
      <w:r w:rsidR="00000000" w:rsidRPr="00000000" w:rsidDel="00000000">
        <w:rPr>
          <w:vertAlign w:val="superscript"/>
          <w:rtl w:val="0"/>
        </w:rPr>
        <w:t xml:space="preserve">2</w:t>
      </w:r>
      <w:r w:rsidR="00000000" w:rsidRPr="00000000" w:rsidDel="00000000">
        <w:rPr>
          <w:rtl w:val="0"/>
        </w:rPr>
        <w:t xml:space="preserve">, 95.</w:t>
      </w:r>
      <w:r w:rsidR="00000000" w:rsidRPr="00000000" w:rsidDel="00000000">
        <w:rPr>
          <w:vertAlign w:val="superscript"/>
          <w:rtl w:val="0"/>
        </w:rPr>
        <w:t xml:space="preserve">4</w:t>
      </w:r>
      <w:r w:rsidR="00000000" w:rsidRPr="00000000" w:rsidDel="00000000">
        <w:rPr>
          <w:rtl w:val="0"/>
        </w:rPr>
        <w:t xml:space="preserve"> vai 95.</w:t>
      </w:r>
      <w:r w:rsidR="00000000" w:rsidRPr="00000000" w:rsidDel="00000000">
        <w:rPr>
          <w:vertAlign w:val="superscript"/>
          <w:rtl w:val="0"/>
        </w:rPr>
        <w:t xml:space="preserve">5</w:t>
      </w:r>
      <w:r w:rsidR="00000000" w:rsidRPr="00000000" w:rsidDel="00000000">
        <w:rPr>
          <w:rtl w:val="0"/>
        </w:rPr>
        <w:t xml:space="preserve"> punktā minētās prasības, dienests pieņem lēmumu apturēt sēklaudzētājam piešķirto apstiprinājumu oficiālo etiķešu drukāšanai un nosaka termiņu, līdz kuram sēklaudzētājam jānovērš trūkumi. Ja konstatētās neatbilstības netiek novērstas noteiktajā termiņā, dienests pieņem lēmumu anulēt piešķirto apstiprinājumu oficiālo etiķešu drukāšanai."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109.</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 Sēklas nelielos iesaiņojumus var tirgot tikai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Sēklu tirgotājs, kas tirgo citās valstīs sertificētas sēklas sēklaudzēšanai, katru gadu iesniedz dienestā informāciju par pārdotajām sēklu partijām pa šķirnēm un kategorijām, norādot sēklu partiju numuru un daudzumu, kā arī pievieno sēklu kvalitāti apliecinošus dokumentus vai to kopijas līdz: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 1. novembrim – par ziemas rapsi un ziemas ripsi par laikposmu no iepriekšējā gada 1. novembra līdz kārtējā gada 31. oktobrim;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132.2. 15. maijam – par pārējām sugām par laikposmu no iepriekšējā gada 15. maija līdz kārtējā gada 14. maijam."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21.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 zemkopības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25-TA-2161</w:t>
    </w:r>
    <w:r>
      <w:br/>
    </w:r>
    <w:r w:rsidR="00000000" w:rsidRPr="00000000" w:rsidDel="00000000">
      <w:rPr>
        <w:rtl w:val="0"/>
      </w:rPr>
      <w:t xml:space="preserve">Izdrukāts 29.07.2026. 21.21 - 1.0.VK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25-TA-2161</w:t>
    </w:r>
    <w:r>
      <w:br/>
    </w:r>
    <w:r w:rsidR="00000000" w:rsidRPr="00000000" w:rsidDel="00000000">
      <w:rPr>
        <w:rtl w:val="0"/>
      </w:rPr>
      <w:t xml:space="preserve">Izdrukāts 29.07.2026. 21.21 - 1.0.VK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noteikumu_(grozījumu)_projekts_25-TA-2161.docx</dc:title>
</cp:coreProperties>
</file>

<file path=docProps/custom.xml><?xml version="1.0" encoding="utf-8"?>
<Properties xmlns="http://schemas.openxmlformats.org/officeDocument/2006/custom-properties" xmlns:vt="http://schemas.openxmlformats.org/officeDocument/2006/docPropsVTypes"/>
</file>