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9. oktobra noteikumos Nr. 686 "Noteikumi par īpaši aizsargājamās dabas teritorijas dabas aizsardzības plāna saturu un izstrādes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īpaši aizsargājamām dabas teritorijām</w:t>
      </w:r>
      <w:r w:rsidR="00000000" w:rsidRPr="00000000" w:rsidDel="00000000">
        <w:rPr>
          <w:rStyle w:val="paragraph"/>
          <w:i w:val="1"/>
          <w:rtl w:val="0"/>
        </w:rPr>
        <w:t xml:space="preserve">" 18.panta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9. oktobra noteikumos Nr. 686 "Noteikumi par īpaši aizsargājamās dabas teritorijas dabas aizsardzības plāna saturu un izstrādes kārtību" (Latvijas Vēstnesis, 2007, 165. nr.; 2009, 17. nr.; 2010, 192. nr.; 2022, 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Viedās administrācijas un reģionālās attīstības ministrija izveido komisiju, kurā uzaicina Zemkopības ministrijas, Ekonomikas ministrijas, Latvijas Pašvaldību savienības un Dabas aizsardzības pārvaldes pārstāvjus. Komisijas sastāvu apstiprina viedās administrācijas un reģionālās attīstības ministrs. Komisija izvērtē saņemtos priekšlikumus un nosaka aizsargājamās teritorijas, kurām nākamajā gadā par valsts budžeta līdzekļiem izstrādājams plāns. Priekšroka plāna izstrādei par valsts budžeta līdzekļiem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starptautiskas nozīmes aizsargājamām teritorijām, tai skaitā Eiropas nozīmes aizsargājamām teritorijām – </w:t>
      </w:r>
      <w:r w:rsidR="00000000" w:rsidRPr="00000000" w:rsidDel="00000000">
        <w:rPr>
          <w:i w:val="1"/>
          <w:rtl w:val="0"/>
        </w:rPr>
        <w:t xml:space="preserve">Natura 2000</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aizsargājamām teritorijām, kurām nepieciešami dabas aizsardzības un apsaimniekošanas pasākumi, lai nodrošinātu teritorijas izveidošanas un aizsardzības mērķu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aizsargājamām teritorijām, kuru plāna izstrādei ir līdzfinansējums."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Persona, kura izstrādā plānu (turpmāk – izstrādātājs), pieprasa un Dabas aizsardzības pārvalde mēneša laikā pēc rakstiska pieprasījuma saņemšanas izsniedz plāna izstrādes darba uzdevumu (turpmāk – darba uzdevums) (izņēmums – pašvaldību izveidotās aizsargājamās teritorijas). Darba uzdevumā iekļauj prasības šo noteikumu II nodaļā minētā plāna satura informācijas apjomam, detalizācijas pakāpei un informācijas sagatavošanas formātam. Darba uzdevums tiek izstrādāts, ņemot vērā aizsargājamās teritorijas kategoriju, platību un dabas vērtības un balstoties uz aizsargājamās teritorijas individuālajām īpatnībām. Vienotu plānu var izstrādāt divām vai vairākām aizsargājamām teritorijām, ja to izveidošanas un aizsardzības mērķi ir līdzīgi vai tās atrodas blakus un ja ir saņemts Dabas aizsardzības pārvaldes saskaņojums un darba uzdevums."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Kartes sagatavo digitāli LKS-2020 koordinātu sistēmā mērogā 1:10000 vai 1:25000. Atkarībā no aizsargājamās teritorijas lieluma un citām īpatnībām kartes var sagatavot citā mērogā. Uz katras kartes norāda tās nosaukumu, mērogu, apzīmējumus. Kartēs attēlojama topogrāfiskā pamatinformācija, tai skaitā horizontāles, ūdeņi, meži, lauki, apdzīvotas vietas un ceļi. Dabas aizsardzības pārvalde pēc rakstiska pieprasījuma saņemšanas, savstarpēji vienojoties ar plāna izstrādātāju, mēneša laikā to nodrošina ar pārvaldes rīcībā esošo kartogrāfisko pamatinformāciju."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Plānu izstrādā laikposmam, kas nav mazāks par 10 gadiem un nepārsniedz 20 gadus. Ja beidzies laikposms, kuram plāns apstiprināts, izstrādā jaunu plānu. Jaunu plānu neizstrādā, ja nav īstenoti plānā paredzētie apsaimniekošanas pasākumi un tādēļ nepieciešams pagarināt plāna darbības termiņu uz šo pasākumu īstenošanas laiku, bet ne ilgāk kā uz 10 gadiem. Iesniegumu par plāna darbības termiņa pagarināšanu iesniedz Dabas aizsardzības pārvaldē gada laikā pēc plāna darbības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Uzsākot plāna izstrādi, izstrādātājs organizē sanāksmi. Paziņojumu par sanāksmi publicē oficiālajā izdevumā "Latvijas Vēstnesis" ne vēlāk kā divas nedēļas pirms attiecīgās sanāksmes, un ne vēlāk kā mēnesi pirms sanāksmes paziņojumu publicē attiecīgās pašvaldības informatīvajā izdevumā, pašvaldības tīmekļvietnē, plāna izstrādātāja tīmekļvietnē, kā arī izliek paziņojumu pašvaldības ēkā – vietā, kur ar šo informāciju var iepazīties katra ieinteresētā persona. Dabas aizsardzības pārvalde paziņojumu ievieto savā tīmekļvietnē un teritorijas attīstības plānošanas informācijas sistēmā (turpmāk – TAPIS). Paziņojumu par plāna izstrādes uzsākšanu pašvaldības izveidotām aizsargājamām teritorijām pašvaldība publicē attiecīgās pašvaldības informatīvajā izdevumā, pašvaldības tīmekļvietnē un izliek paziņojumu pašvaldības ēkā – vietā, kur ar šo informāciju var iepazīties katra ieinteresētā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Plāna izstrādātājs pēc rakstiskas saskaņošanas ar Dabas aizsardzības pārvaldi plāna izstrādes uzsākšanas sanāksmi var rīkot neklātienes formā (attālināti). Attālinātu sanāksmi var organizēt, lai lietderīgi izmantotu administratīvos resursus. Paziņojumu par attālināto sanāksmi publicē oficiālajā izdevumā "Latvijas Vēstnesis" ne vēlāk kā divas nedēļas pirms attiecīgās sanāksmes, un ne vēlāk kā mēnesi pirms sanāksmes paziņojumu publicē pašvaldības informatīvajā izdevumā, pašvaldības tīmekļvietnē, plāna izstrādātāja tīmekļvietnē, Dabas aizsardzības pārvaldes tīmekļvietnē, kā arī izliek paziņojumu pašvaldības ēkā – vietā, kur ar šo informāciju var iepazīties katra ieinteresētā persona. Plāna izstrādātājs norāda plānotās tiešraides vietni, laiku un attiecīgo tīmekļvietnes saiti. Attālinātu sanāksmi var organizēt tikai tad, ja ir atbilstošs tehniskais nodrošinājums."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Dabas aizsardzības pārvalde rakstiski informē izstrādātāju (izņēmums – pašvaldību izveidotās aizsargājamās teritorijas) par </w:t>
      </w:r>
      <w:r w:rsidR="00000000" w:rsidRPr="00000000" w:rsidDel="00000000">
        <w:rPr>
          <w:rtl w:val="0"/>
        </w:rPr>
        <w:t xml:space="preserve">konsultatīvās</w:t>
      </w:r>
      <w:r w:rsidR="00000000" w:rsidRPr="00000000" w:rsidDel="00000000">
        <w:rPr>
          <w:rtl w:val="0"/>
        </w:rPr>
        <w:t xml:space="preserve"> grupas personālsastāvu, norādot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Plāna izstrādes gaitā izstrādātājs (izņēmums – pašvaldību izveidotās aizsargājamās teritorijas) organizē ne mazāk kā trīs konsultatīvās grupas sanāksmes. Ja nepieciešams, pēc plāna izstrādātāja un konsultatīvās grupas dalībnieku rakstiskas vienošanās konsultatīvās grupas sanāksmi var rīkot neklātienes formā (attālināti). Attālinātu sanāksmi var organizēt tikai tad, ja visiem konsultatīvās grupas dalībniekiem ir atbilstošs tehniskais nodrošinājums. Konsultatīvās grupas sanāksmes norises laiku un vietu saskaņo ar Dabas aizsardzības pārvaldi."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Paziņojumu par sabiedriskās apspriešanas sanāksmi publicē oficiālajā izdevumā "Latvijas Vēstnesis" ne vēlāk kā divas nedēļas pirms attiecīgās sanāksmes, un ne vēlāk kā mēnesi pirms sanāksmes paziņojumu publicē attiecīgās pašvaldības informatīvajā izdevumā, pašvaldības tīmekļvietnē, plāna izstrādātāja tīmekļvietnē, kā arī izliek paziņojumu pašvaldības ēkā – vietā, kur ar šo informāciju var iepazīties katra ieinteresētā persona. Dabas aizsardzības pārvalde paziņojumu ievieto savā tīmekļvietnē un TAPIS. Paziņojumu par plāna sabiedriskās apspriešanas sanāksmi pašvaldības izveidotām aizsargājamām teritorijām pašvaldība publicē attiecīgās pašvaldības informatīvajā izdevumā, pašvaldības tīmekļvietnē un izliek paziņojumu pašvaldības ēkā – vietā, kur ar šo informāciju var iepazīties katra ieinteresētā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Plāna izstrādātājs pēc rakstiskas saskaņošanas ar Dabas aizsardzības pārvaldi sabiedriskās apspriešanas sanāksmi var rīkot neklātienes formā (attālināti). Attālinātu sanāksmi var organizēt, lai lietderīgi izmantotu administratīvos resursus. Paziņojumu par attālināto sanāksmi publicē oficiālajā izdevumā "Latvijas Vēstnesis" ne vēlāk kā divas nedēļas pirms attiecīgās sanāksmes, un ne vēlāk kā mēnesi pirms sanāksmes publicē paziņojumu pašvaldības informatīvajā izdevumā, pašvaldības tīmekļvietnē, plāna izstrādātāja tīmekļvietnē, Dabas aizsardzības pārvaldes tīmekļvietnē, kā arī izliek paziņojumu pašvaldības ēkā – vietā, kur ar šo informāciju var iepazīties katra ieinteresētā persona. Plāna izstrādātājs norāda plānotās tiešraides vietni, laiku un attiecīgo tīmekļvietnes saiti. Attālinātu sanāksmi var organizēt tikai tad, ja ir atbilstošs tehniskais nodrošinājums."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pašvaldības atzinumā ir izteikti būtiski iebildumi, plāna izstrādātājs mēneša laikā pēc </w:t>
      </w:r>
      <w:r w:rsidR="00000000" w:rsidRPr="00000000" w:rsidDel="00000000">
        <w:rPr>
          <w:rtl w:val="0"/>
        </w:rPr>
        <w:t xml:space="preserve">konsultatīvās</w:t>
      </w:r>
      <w:r w:rsidR="00000000" w:rsidRPr="00000000" w:rsidDel="00000000">
        <w:rPr>
          <w:rtl w:val="0"/>
        </w:rPr>
        <w:t xml:space="preserve"> grupas pēdējās sanāksmes organizē paplašinātu sanāksmi, uz kuru uzaicina </w:t>
      </w:r>
      <w:r w:rsidR="00000000" w:rsidRPr="00000000" w:rsidDel="00000000">
        <w:rPr>
          <w:rtl w:val="0"/>
        </w:rPr>
        <w:t xml:space="preserve">konsultatīvās</w:t>
      </w:r>
      <w:r w:rsidR="00000000" w:rsidRPr="00000000" w:rsidDel="00000000">
        <w:rPr>
          <w:rtl w:val="0"/>
        </w:rPr>
        <w:t xml:space="preserve"> grupas locekļus, pašvaldības vadītāju, ja viņš nav iekļauts </w:t>
      </w:r>
      <w:r w:rsidR="00000000" w:rsidRPr="00000000" w:rsidDel="00000000">
        <w:rPr>
          <w:rtl w:val="0"/>
        </w:rPr>
        <w:t xml:space="preserve">konsultatīvās</w:t>
      </w:r>
      <w:r w:rsidR="00000000" w:rsidRPr="00000000" w:rsidDel="00000000">
        <w:rPr>
          <w:rtl w:val="0"/>
        </w:rPr>
        <w:t xml:space="preserve"> grupas sastāvā, un Viedās administrācijas un reģionālās attīstības ministrijas pārstāvjus. </w:t>
      </w:r>
      <w:r w:rsidR="00000000" w:rsidRPr="00000000" w:rsidDel="00000000">
        <w:rPr>
          <w:rtl w:val="0"/>
        </w:rPr>
        <w:t xml:space="preserve">Konsultatīvās</w:t>
      </w:r>
      <w:r w:rsidR="00000000" w:rsidRPr="00000000" w:rsidDel="00000000">
        <w:rPr>
          <w:rtl w:val="0"/>
        </w:rPr>
        <w:t xml:space="preserve"> grupas locekļi, pašvaldības vadītājs un Viedās administrācijas un reģionālās attīstības ministrija var uzaicināt piedalīties šajā sanāksmē attiecīgo nozaru ekspertus un konsultantus. Sanāksmē izskata un izvērtē izteiktos iebildumus un panāk vienošanos par plāna galīgo redakciju. Izstrādātājs nodrošina sanāksmes protokolēšanu. Protokolu un pašvaldības atzinumu pievieno plānam."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Divu nedēļu laikā pēc </w:t>
      </w:r>
      <w:r w:rsidR="00000000" w:rsidRPr="00000000" w:rsidDel="00000000">
        <w:rPr>
          <w:rtl w:val="0"/>
        </w:rPr>
        <w:t xml:space="preserve">konsultatīvās</w:t>
      </w:r>
      <w:r w:rsidR="00000000" w:rsidRPr="00000000" w:rsidDel="00000000">
        <w:rPr>
          <w:rtl w:val="0"/>
        </w:rPr>
        <w:t xml:space="preserve"> grupas pēdējās sanāksmes vai paplašinātās sanāksmes izstrādātājs noformē plānu atbilstoši šo noteikumu prasībām. Izstrādātājs elektroniski iesniedz Dabas aizsardzības pārvaldē (izņēmums – pašvaldību izveidotās aizsargājamās teritorijas) plānu un tā pielikumus. Ģeotelpiskos datus iesniedz, izmantojot dabas datu pārvaldības sistēmas "Ozols" ģeodatubāzes formātu."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ja plāna noformējums atbilst šo noteikumu prasībām, plānu iesniedz apstiprināšanai Viedās administrācijas un reģionālās attīstības ministrijā. Pašvaldību izveidoto aizsargājamo teritoriju plānus apstiprina attiecīgā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Plānu groza un atjauno tādā pašā kārtībā, kādā izstrādā jaunu plānu (izņēmums – plānā paredzēto apsaimniekošanas pasākumu grozījumi). Priekšlikumu par apsaimniekošanas pasākumu grozījumiem iesniedz Dabas aizsardzības pārvaldē, pievienojot šo noteikumu 9.5.2. apakšpunktā minēto informāciju, eksperta atzinumu un rakstisku saskaņojumu ar zemes īpašniekiem vai tiesiskajiem valdītājiem par plānotajiem apsaimniekošanas pasākumiem uz viņu īpašumā vai lietojumā esošās zemes. Dabas aizsardzības pārvalde izvērtē iesniegto priekšlikumu, pieņem lēmumu par apsaimniekošanas pasākumu grozījumiem un nosūta to Viedās administrācijas un reģionālās attīstības ministrijai. Viedās administrācijas un reģionālās attīstības ministrija, pamatojoties uz minēto lēmumu, apstiprina vai noraida apsaimniekošanas pasākumu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Lēmumu par plāna darbības termiņa pagarināšanu šo noteikumu 13. punktā minētajā gadījumā pieņem Dabas aizsardzības pārvalde. Lēmuma pieņemšanā, ja nepieciešams, pieaicina attiecīgo nozaru ekspertus. Dabas aizsardzības pārvalde lēmumu nosūta Viedās administrācijas un reģionālās attīstības ministrijai. Viedās administrācijas un reģionālās attīstības ministrija, pamatojoties uz minēto lēmumu, apstiprina vai noraida plāna darbības termiņa pagarināšanu. Ja plānā nepieciešamas citas izmaiņas, izstrādā jaunu plānu (izņemot šo noteikumu 40.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Plānus, kuri pagarināti vienreiz uz pieciem gadiem, ir pieļaujams pagarināt vēl uz pieciem gadiem, nepārsniedzot kopējo šo noteikumu 13. punktā noteikto pagarinājuma termiņu – 10 gadus."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25-TA-2009</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25-TA-2009</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noteikumu_(grozījumu)_projekts_25-TA-2009.docx</dc:title>
</cp:coreProperties>
</file>

<file path=docProps/custom.xml><?xml version="1.0" encoding="utf-8"?>
<Properties xmlns="http://schemas.openxmlformats.org/officeDocument/2006/custom-properties" xmlns:vt="http://schemas.openxmlformats.org/officeDocument/2006/docPropsVTypes"/>
</file>