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veselības nozares valsts sabiedrību ar ierobežotu atbildību peļņas daļu par 2025. gadu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valsts budžetu 2026. gadam un budžeta ietvaru 2026., 2027. un 2028. gadam" 20. panta trešo daļu un </w:t>
      </w:r>
      <w:r w:rsidR="00000000" w:rsidRPr="00000000" w:rsidDel="00000000">
        <w:rPr>
          <w:rtl w:val="0"/>
        </w:rPr>
        <w:t xml:space="preserve">Ministru kabineta 2022. gada 25. janvāra noteikumu Nr. 72 "Kārtība, kādā tiek prognozēti, noteikti un veikti maksājumi par valsts kapitāla izmantošanu" 9.1.3. apakšpunktu</w:t>
      </w:r>
      <w:r w:rsidR="00000000" w:rsidRPr="00000000" w:rsidDel="00000000">
        <w:rPr>
          <w:rtl w:val="0"/>
        </w:rPr>
        <w:t xml:space="preserve"> noteikt, ka šādas kapitālsabiedrības maksā atšķirīgu dividendēs izmaksājamo peļņas daļu, nosakot dividendes 0 procentu apmērā no peļņas par 2025. pārskata gadu: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"Daugavpils psihoneiroloģiskā slimnīca" –  peļņu 224 206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 Eiropas Reģionālās attīstības fonda projekta Nr. 4.1.1.1/3/24/I/001 "Psihiskās veselības ārstniecības iestāžu infrastruktūras attīstība"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"Bērnu psihoneiroloģiskā slimnīca "Ainaži"" – peļņu 5 355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 stacionāro pacientu ārstniecības vides uzlabošanai – meiteņu un zēnu nodaļu koplietošanas telpu kosmētiskajam remontam;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"Slimnīca "Ģintermuiža"" – peļņu 35 110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 Eiropas Reģionālās attīstības fonda projekta Nr. 4.1.1.1/3/24/I/001 "Psihiskās veselības ārstniecības iestāžu infrastruktūras attīstība"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"Strenču psihoneiroloģiskā slimnīca" – peļņu 87 172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 Eiropas Reģionālās attīstības fonda projekta Nr. 4.1.1.1/3/24/I/001 "Psihiskās veselības ārstniecības iestāžu infrastruktūras attīstība"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"Piejūras slimnīca" – peļņu 100 028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 Eiropas Reģionālās attīstības fonda projekta Nr. 4.1.1.1/3/24/I/001 "Psihiskās veselības ārstniecības iestāžu infrastruktūras attīstība" ietvaros veikto projektēšanas darbu kapitālsabiedrības finansējuma daļas segšanai un slimnīcas teritorijas centrālās daļas infrastruktūras labiekārtošanai;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 ar ierobežotu atbildību "Nacionālais psihiskās veselības centrs" – peļņas daļu 199 686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novirzot iepriekšējo periodu uzkrāto zaudējumu segšanai un peļņas daļu 342 373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– kapitālsabiedrības attīstībai nepieciešamajiem kapitālieguldījumiem, tai skaitā grāmatvedības uzskaites un informācijas tehnoloģiju sistēmu integrācijai un pilnveidei;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sabiedrība ar ierobežotu atbildību "Nacionālais rehabilitācijas centrs "Vaivari"" – peļņu 242 917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novirzot Eiropas Reģionālās attīstības fonda projekta īstenošanai un kiberdrošības risinājumu attīstībai.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kā kapitālsabiedrību kapitāla daļu turētājai nodrošināt, ka šā rīkojuma 1. punktā minētā 2025. pārskata gadā gūtā peļņa tiek izlietota atbilstoši šā rīkojuma 1. punktā minētajiem mērķiem.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Šajā rīkojumā minēto finansējumu piešķir, ievērojot komercdarbības atbalsta regulējuma prasības vispārējas tautsaimnieciskas nozīmes pakalpojumu jomā.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26-TA-1604</w:t>
    </w:r>
    <w:r>
      <w:br/>
    </w:r>
    <w:r w:rsidR="00000000" w:rsidRPr="00000000" w:rsidDel="00000000">
      <w:rPr>
        <w:rtl w:val="0"/>
      </w:rPr>
      <w:t xml:space="preserve">Izdrukāts 29.09.2026. 15.17 - 1.0.VK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26-TA-1604</w:t>
    </w:r>
    <w:r>
      <w:br/>
    </w:r>
    <w:r w:rsidR="00000000" w:rsidRPr="00000000" w:rsidDel="00000000">
      <w:rPr>
        <w:rtl w:val="0"/>
      </w:rPr>
      <w:t xml:space="preserve">Izdrukāts 29.09.2026. 15.17 - 1.0.VK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