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nodokļiem un nodevām" (Latvijas Republikas Saeimas un Ministru Kabineta Ziņotājs, 1995, 7. nr.; 1996, 15. nr.; 1997, 24. nr.; 1998, 2., 18., 22., 24. nr.; 1999, 24. nr.; 2000, 11. nr.; 2001, 3., 8., 12. nr.; 2002, 2., 22. nr.; 2003, 2., 6., 8., 15., 22. nr.; 2004, 9. nr.; 2005, 2., 11. nr.; 2006, 1., 9., 13., 20., 24. nr.; 2007, 3., 7., 12. nr.; 2008, 1., 6., 13. nr.; 2009, 2., 11., 13., 15. nr.; Latvijas Vēstnesis, 2009, 200., 205. nr.; 2010, 91., 101., 131., 151., 157., 178., 183., 206. nr.; 2011, 68., 80., 85., 169. nr.; 2012, 24., 50., 56., 109., 157., 186., 199., 203. nr.; 2013, 61., 92., 187., 194., 232. nr.; 2014, 6., 51., 119., 189., 204., 214., 220., 257. nr.; 2015, 29., 68., 118., 190., 208., 230., 245., 248., 251. nr.; 2016, 2., 91., 241., 254. nr.; 2017, 5., 75., 124., 128., 156., 236., 242. nr.; 2018, 36., 197., 225. nr.; 2019, 10., 75., 118., 214., 240., 259.A nr.; 2020, 46. nr.; 2021, 121.B, 139. nr.; 2022, 69., 120.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pirmo daļu ar 12.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"12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finanšu stabilitātes nodevu;";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septīto daļu pēc vārdiem "riska valsts nodevu" ar vārdiem "finanšu stabilitātes nodevu".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22-TA-2057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22-TA-2057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likumprojekts_(grozījumi)_22-TA-2057.docx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