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regulējošiem normatīvajiem aktiem*: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