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Dzimumšūnu donora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17.07.2018. noteikumu Nr. 426 redakcijā, kas grozīta ar MK 17.12.2020. noteikumiem Nr. 800)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Donors: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personas kods; 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dzimums.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ziedojumu: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ziedojuma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materiāla statuss.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Informācija par medicīniskās apaugļošanas rezultātu: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unikālais donora materiāla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ziedotā materiāla izmantošanas datums(-i);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medicīniskās apaugļošanas procedūras rezultāts(-i);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embriju transfēra (ET) vai sasaldētu embriju transfēra (FET)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grūtniecības rezultāts.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Donora statuss Latvijā: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aktīvs;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daļēji bloķēts (donora materiāls izmantots trīs reizes);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daļēji bloķēts (no donora materiāla iestājušās trīs grūtniecības);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bloķēts neatgriezeniski (dzimuši bērni trijās grūtniecībās);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bloķēts neatgriezeniski (pēcnācējs (bērns, auglis) ar iedzimtu anomāliju vai ģenētisku slimību – norāda SSK-10 un ORPHA kodus);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bloķēts neatgriezeniski (veselības stāvokļa dēļ);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 daļēji bloķēts (apturēts uz izpētes laiku).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Piezīmes.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