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akciju sabiedrības “Latvijas gaisa satiksme” vispārējo stratēģisko mērķi"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26-TA-580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