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"Siltumnīcefekta gāzu emisiju samazināšana mājsaimniecībās – atbalsts atjaunojamo energoresursu izmantošanai"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Emisijas kvotu izsolīšanas instrumenta (turpmāk – finanšu instruments) finansēto projektu atklāta konkursa "Siltumnīcefekta gāzu emisiju samazināšana mājsaimniecībās – atbalsts atjaunojamo energoresursu izmantošanai" (turpmāk – konkurss) nolikumu, projektu iesniegumu vērtēšanas kritērijus, projektu iesniegumu iesniegšanas, vērtēšanas, apstiprināšanas un finansējuma piešķiršanas kārtību, kā arī projektu īstenošanas,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siltumnīcefekta gāzu emisiju samazināšana un energoefektivitātes uzlabošana mājsaimniecībās, atbalstot siltumenerģijas vai elektroenerģijas ražošanas iekārtu iegādi, lai nodrošinātu siltumenerģijas vai elektroenerģijas ražošanu un piegādi mājsaimniecības vajadzībām, vai mājsaimniecību pieslēgumu izveidošanu centralizētajai siltumapgādes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26.04.2022. noteikumu Nr. 261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Klimata un enerģētikas ministrija (turpmāk – ministrija) ar līgumu deleģē sabiedrībai ar ierobežotu atbildību "Vides investīciju fonds" (turpmāk – Vides investīciju fonds) uzdevumu pieņemt un vērtēt projektu iesniegumus, pieņemt lēmumus par finanšu instrumenta finansējuma (turpmāk – atbalsts) piešķiršanu vai par atbalsta piešķiršanas atteikumu, līgumu par projekta īstenošanu (turpmāk – projekta līgums) sagatavošanu, noslēgšanu, grozīšanu un izbeigšanu, pārbaudīt pārskatus, veikt projektu uzraudzību monitoringa periodā, kā arī atgūt projektiem izmaksātos finanšu instrumenta līdzekļus, kas atzīti par neattiecināmiem. Attiecībā uz šajā punktā minēto pārvaldes uzdevumu izpildi Vides investīciju fonds ir ministrijas pārraudzībā.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Konkursa ietvaros pieejamais kopējais atbalsts ir 40 000 000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Konkursa ietvaros aktivitātes, kas iekļautas apstiprinātajos projekta iesniegumos, īsteno ne ilgāk kā līdz 2024.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īsteno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konkursa ietvaros tiek sniegts granta (finansējuma daļa, kas tiek maksāta no finanšu instrumenta) – vienreizēja maksājuma – veidā.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iesniedzējs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 Latvijas Republikas pastāvīgais iedzīvotājs, kuram zemesgrāmatā nostiprinātas īpašuma tiesības uz šo noteikumu </w:t>
      </w:r>
      <w:r w:rsidR="00000000" w:rsidRPr="00000000" w:rsidDel="00000000">
        <w:rPr>
          <w:rtl w:val="0"/>
        </w:rPr>
        <w:t xml:space="preserve">9.1.1.</w:t>
      </w:r>
      <w:r w:rsidR="00000000" w:rsidRPr="00000000" w:rsidDel="00000000">
        <w:rPr>
          <w:rtl w:val="0"/>
        </w:rPr>
        <w:t xml:space="preserve">, </w:t>
      </w:r>
      <w:r w:rsidR="00000000" w:rsidRPr="00000000" w:rsidDel="00000000">
        <w:rPr>
          <w:rtl w:val="0"/>
        </w:rPr>
        <w:t xml:space="preserve">9.1.2.</w:t>
      </w:r>
      <w:r w:rsidR="00000000" w:rsidRPr="00000000" w:rsidDel="00000000">
        <w:rPr>
          <w:rtl w:val="0"/>
        </w:rPr>
        <w:t xml:space="preserve">, </w:t>
      </w:r>
      <w:r w:rsidR="00000000" w:rsidRPr="00000000" w:rsidDel="00000000">
        <w:rPr>
          <w:rtl w:val="0"/>
        </w:rPr>
        <w:t xml:space="preserve">9.1.3.</w:t>
      </w:r>
      <w:r w:rsidR="00000000" w:rsidRPr="00000000" w:rsidDel="00000000">
        <w:rPr>
          <w:rtl w:val="0"/>
        </w:rPr>
        <w:t xml:space="preserve">, </w:t>
      </w:r>
      <w:r w:rsidR="00000000" w:rsidRPr="00000000" w:rsidDel="00000000">
        <w:rPr>
          <w:rtl w:val="0"/>
        </w:rPr>
        <w:t xml:space="preserve">9.1.4.</w:t>
      </w:r>
      <w:r w:rsidR="00000000" w:rsidRPr="00000000" w:rsidDel="00000000">
        <w:rPr>
          <w:rtl w:val="0"/>
        </w:rPr>
        <w:t xml:space="preserve"> un </w:t>
      </w:r>
      <w:r w:rsidR="00000000" w:rsidRPr="00000000" w:rsidDel="00000000">
        <w:rPr>
          <w:rtl w:val="0"/>
        </w:rPr>
        <w:t xml:space="preserve">9.1.5.</w:t>
      </w:r>
      <w:r w:rsidR="00000000" w:rsidRPr="00000000" w:rsidDel="00000000">
        <w:rPr>
          <w:rtl w:val="0"/>
        </w:rPr>
        <w:t xml:space="preserve"> apakšpunktā</w:t>
      </w:r>
      <w:r w:rsidR="00000000" w:rsidRPr="00000000" w:rsidDel="00000000">
        <w:rPr>
          <w:rtl w:val="0"/>
        </w:rPr>
        <w:t xml:space="preserve"> minēto dzīvojamo māju vai uz šo noteikumu  </w:t>
      </w:r>
      <w:r w:rsidR="00000000" w:rsidRPr="00000000" w:rsidDel="00000000">
        <w:rPr>
          <w:rtl w:val="0"/>
        </w:rPr>
        <w:t xml:space="preserve">9.1.6.</w:t>
      </w:r>
      <w:r w:rsidR="00000000" w:rsidRPr="00000000" w:rsidDel="00000000">
        <w:rPr>
          <w:rtl w:val="0"/>
        </w:rPr>
        <w:t xml:space="preserve">, </w:t>
      </w:r>
      <w:r w:rsidR="00000000" w:rsidRPr="00000000" w:rsidDel="00000000">
        <w:rPr>
          <w:rtl w:val="0"/>
        </w:rPr>
        <w:t xml:space="preserve">9.1.7.</w:t>
      </w:r>
      <w:r w:rsidR="00000000" w:rsidRPr="00000000" w:rsidDel="00000000">
        <w:rPr>
          <w:rtl w:val="0"/>
        </w:rPr>
        <w:t xml:space="preserve">, </w:t>
      </w:r>
      <w:r w:rsidR="00000000" w:rsidRPr="00000000" w:rsidDel="00000000">
        <w:rPr>
          <w:rtl w:val="0"/>
        </w:rPr>
        <w:t xml:space="preserve">9.1.8.</w:t>
      </w:r>
      <w:r w:rsidR="00000000" w:rsidRPr="00000000" w:rsidDel="00000000">
        <w:rPr>
          <w:rtl w:val="0"/>
        </w:rPr>
        <w:t xml:space="preserve">, </w:t>
      </w:r>
      <w:r w:rsidR="00000000" w:rsidRPr="00000000" w:rsidDel="00000000">
        <w:rPr>
          <w:rtl w:val="0"/>
        </w:rPr>
        <w:t xml:space="preserve">9.1.9.</w:t>
      </w:r>
      <w:r w:rsidR="00000000" w:rsidRPr="00000000" w:rsidDel="00000000">
        <w:rPr>
          <w:rtl w:val="0"/>
        </w:rPr>
        <w:t xml:space="preserve"> un </w:t>
      </w:r>
      <w:r w:rsidR="00000000" w:rsidRPr="00000000" w:rsidDel="00000000">
        <w:rPr>
          <w:rtl w:val="0"/>
        </w:rPr>
        <w:t xml:space="preserve">9.1.10.</w:t>
      </w:r>
      <w:r w:rsidR="00000000" w:rsidRPr="00000000" w:rsidDel="00000000">
        <w:rPr>
          <w:rtl w:val="0"/>
        </w:rPr>
        <w:t xml:space="preserve"> apakšpunktā</w:t>
      </w:r>
      <w:r w:rsidR="00000000" w:rsidRPr="00000000" w:rsidDel="00000000">
        <w:rPr>
          <w:rtl w:val="0"/>
        </w:rPr>
        <w:t xml:space="preserve"> minētās dzīvojamās mājas sastāvā esošo dzīvokļa īpašumu, par kuru šī fiziskā persona iesniedz projekta iesniegumu (turpmāk – dzīvojamā māja), lai saņemtu atbalstu par īstenotu vienu vai vairākām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minētajām aktivitātēm;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fiziskas personas – dzīvokļu īpašnieku kopība – atbilstoši </w:t>
      </w:r>
      <w:r w:rsidR="00000000" w:rsidRPr="00000000" w:rsidDel="00000000">
        <w:rPr>
          <w:rtl w:val="0"/>
        </w:rPr>
        <w:t xml:space="preserve">Dzīvokļa īpašuma likuma</w:t>
      </w:r>
      <w:r w:rsidR="00000000" w:rsidRPr="00000000" w:rsidDel="00000000">
        <w:rPr>
          <w:rtl w:val="0"/>
        </w:rPr>
        <w:t xml:space="preserve"> prasībām, kur visu attiecīgo daudzdzīvokļu mājas dzīvokļu īpašnieku nekustamie īpašumi atrodas šo noteikumu </w:t>
      </w:r>
      <w:r w:rsidR="00000000" w:rsidRPr="00000000" w:rsidDel="00000000">
        <w:rPr>
          <w:rtl w:val="0"/>
        </w:rPr>
        <w:t xml:space="preserve">9.1.9.</w:t>
      </w:r>
      <w:r w:rsidR="00000000" w:rsidRPr="00000000" w:rsidDel="00000000">
        <w:rPr>
          <w:rtl w:val="0"/>
        </w:rPr>
        <w:t xml:space="preserve">, </w:t>
      </w:r>
      <w:r w:rsidR="00000000" w:rsidRPr="00000000" w:rsidDel="00000000">
        <w:rPr>
          <w:rtl w:val="0"/>
        </w:rPr>
        <w:t xml:space="preserve">9.1.10.</w:t>
      </w:r>
      <w:r w:rsidR="00000000" w:rsidRPr="00000000" w:rsidDel="00000000">
        <w:rPr>
          <w:rtl w:val="0"/>
        </w:rPr>
        <w:t xml:space="preserve">, </w:t>
      </w:r>
      <w:r w:rsidR="00000000" w:rsidRPr="00000000" w:rsidDel="00000000">
        <w:rPr>
          <w:rtl w:val="0"/>
        </w:rPr>
        <w:t xml:space="preserve">9.1.11.</w:t>
      </w:r>
      <w:r w:rsidR="00000000" w:rsidRPr="00000000" w:rsidDel="00000000">
        <w:rPr>
          <w:rtl w:val="0"/>
        </w:rPr>
        <w:t xml:space="preserve">, </w:t>
      </w:r>
      <w:r w:rsidR="00000000" w:rsidRPr="00000000" w:rsidDel="00000000">
        <w:rPr>
          <w:rtl w:val="0"/>
        </w:rPr>
        <w:t xml:space="preserve">9.1.12.</w:t>
      </w:r>
      <w:r w:rsidR="00000000" w:rsidRPr="00000000" w:rsidDel="00000000">
        <w:rPr>
          <w:rtl w:val="0"/>
        </w:rPr>
        <w:t xml:space="preserve">, </w:t>
      </w:r>
      <w:r w:rsidR="00000000" w:rsidRPr="00000000" w:rsidDel="00000000">
        <w:rPr>
          <w:rtl w:val="0"/>
        </w:rPr>
        <w:t xml:space="preserve">9.1.13.</w:t>
      </w:r>
      <w:r w:rsidR="00000000" w:rsidRPr="00000000" w:rsidDel="00000000">
        <w:rPr>
          <w:rtl w:val="0"/>
        </w:rPr>
        <w:t xml:space="preserve">, </w:t>
      </w:r>
      <w:r w:rsidR="00000000" w:rsidRPr="00000000" w:rsidDel="00000000">
        <w:rPr>
          <w:rtl w:val="0"/>
        </w:rPr>
        <w:t xml:space="preserve">9.1.14.</w:t>
      </w:r>
      <w:r w:rsidR="00000000" w:rsidRPr="00000000" w:rsidDel="00000000">
        <w:rPr>
          <w:rtl w:val="0"/>
        </w:rPr>
        <w:t xml:space="preserve"> un </w:t>
      </w:r>
      <w:r w:rsidR="00000000" w:rsidRPr="00000000" w:rsidDel="00000000">
        <w:rPr>
          <w:rtl w:val="0"/>
        </w:rPr>
        <w:t xml:space="preserve">9.1.15. </w:t>
      </w:r>
      <w:r w:rsidR="00000000" w:rsidRPr="00000000" w:rsidDel="00000000">
        <w:rPr>
          <w:rtl w:val="0"/>
        </w:rPr>
        <w:t xml:space="preserve">apakšpunktā</w:t>
      </w:r>
      <w:r w:rsidR="00000000" w:rsidRPr="00000000" w:rsidDel="00000000">
        <w:rPr>
          <w:rtl w:val="0"/>
        </w:rPr>
        <w:t xml:space="preserve"> minētajā daudzdzīvokļu mājā (turpmāk – daudzdzīvokļu māja), kurā ir īstenota viena vai vairākas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minētās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Republikā atbilstoši </w:t>
      </w:r>
      <w:r w:rsidR="00000000" w:rsidRPr="00000000" w:rsidDel="00000000">
        <w:rPr>
          <w:rtl w:val="0"/>
        </w:rPr>
        <w:t xml:space="preserve">Biedrību un nodibinājumu likuma</w:t>
      </w:r>
      <w:r w:rsidR="00000000" w:rsidRPr="00000000" w:rsidDel="00000000">
        <w:rPr>
          <w:rtl w:val="0"/>
        </w:rPr>
        <w:t xml:space="preserve"> prasībām reģistrēta biedrība vai nodibinājums (turpmāk – biedrība), kurai zemesgrāmatā ir nostiprinātas īpašuma tiesības uz dzīvojamo māju, kurā ir īstenota viena vai vairākas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Republikā reģistrēta reliģiska organizācija, kurai zemesgrāmatā ir nostiprinātas īpašuma tiesības uz dzīvojamo māju, kurā ir īstenota viena vai vairākas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Projektu iesniedzēji – fiziskas personas – var pilnvarot pārstāvi: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Biedrību un nodibinājumu likuma</w:t>
      </w:r>
      <w:r w:rsidR="00000000" w:rsidRPr="00000000" w:rsidDel="00000000">
        <w:rPr>
          <w:rtl w:val="0"/>
        </w:rPr>
        <w:t xml:space="preserve"> prasībām reģistrētu biedrību, kas rīkojas dzīvojamās mājas īpašnieku – 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minēto fizisko personu – vārdā, kuru attiecīgais nekustamais īpašums atrodas šo noteikumu </w:t>
      </w:r>
      <w:r w:rsidR="00000000" w:rsidRPr="00000000" w:rsidDel="00000000">
        <w:rPr>
          <w:rtl w:val="0"/>
        </w:rPr>
        <w:t xml:space="preserve">9.1.</w:t>
      </w:r>
      <w:r w:rsidR="00000000" w:rsidRPr="00000000" w:rsidDel="00000000">
        <w:rPr>
          <w:rtl w:val="0"/>
        </w:rPr>
        <w:t xml:space="preserve"> apakšpunktā</w:t>
      </w:r>
      <w:r w:rsidR="00000000" w:rsidRPr="00000000" w:rsidDel="00000000">
        <w:rPr>
          <w:rtl w:val="0"/>
        </w:rPr>
        <w:t xml:space="preserve"> minētajā dzīvojamā mājā, īstenot vienu vai vairākas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īpašnieku kopību atbilstoši </w:t>
      </w:r>
      <w:r w:rsidR="00000000" w:rsidRPr="00000000" w:rsidDel="00000000">
        <w:rPr>
          <w:rtl w:val="0"/>
        </w:rPr>
        <w:t xml:space="preserve">Dzīvokļa īpašuma likuma</w:t>
      </w:r>
      <w:r w:rsidR="00000000" w:rsidRPr="00000000" w:rsidDel="00000000">
        <w:rPr>
          <w:rtl w:val="0"/>
        </w:rPr>
        <w:t xml:space="preserve"> prasībām, kas rīkojas daudzdzīvokļu mājas dzīvokļu īpašnieku – šo noteikumu </w:t>
      </w:r>
      <w:r w:rsidR="00000000" w:rsidRPr="00000000" w:rsidDel="00000000">
        <w:rPr>
          <w:rtl w:val="0"/>
        </w:rPr>
        <w:t xml:space="preserve">8.2.</w:t>
      </w:r>
      <w:r w:rsidR="00000000" w:rsidRPr="00000000" w:rsidDel="00000000">
        <w:rPr>
          <w:rtl w:val="0"/>
        </w:rPr>
        <w:t xml:space="preserve"> apakšpunktā</w:t>
      </w:r>
      <w:r w:rsidR="00000000" w:rsidRPr="00000000" w:rsidDel="00000000">
        <w:rPr>
          <w:rtl w:val="0"/>
        </w:rPr>
        <w:t xml:space="preserve"> minēto fizisko personu – vārdā, kuru daudzdzīvokļu mājas dzīvokļu īpašnieku nekustamie īpašumi atrodas šo noteikumu </w:t>
      </w:r>
      <w:r w:rsidR="00000000" w:rsidRPr="00000000" w:rsidDel="00000000">
        <w:rPr>
          <w:rtl w:val="0"/>
        </w:rPr>
        <w:t xml:space="preserve">9.1.9.</w:t>
      </w:r>
      <w:r w:rsidR="00000000" w:rsidRPr="00000000" w:rsidDel="00000000">
        <w:rPr>
          <w:rtl w:val="0"/>
        </w:rPr>
        <w:t xml:space="preserve">, </w:t>
      </w:r>
      <w:r w:rsidR="00000000" w:rsidRPr="00000000" w:rsidDel="00000000">
        <w:rPr>
          <w:rtl w:val="0"/>
        </w:rPr>
        <w:t xml:space="preserve">9.1.10.</w:t>
      </w:r>
      <w:r w:rsidR="00000000" w:rsidRPr="00000000" w:rsidDel="00000000">
        <w:rPr>
          <w:rtl w:val="0"/>
        </w:rPr>
        <w:t xml:space="preserve">, </w:t>
      </w:r>
      <w:r w:rsidR="00000000" w:rsidRPr="00000000" w:rsidDel="00000000">
        <w:rPr>
          <w:rtl w:val="0"/>
        </w:rPr>
        <w:t xml:space="preserve">9.1.11.</w:t>
      </w:r>
      <w:r w:rsidR="00000000" w:rsidRPr="00000000" w:rsidDel="00000000">
        <w:rPr>
          <w:rtl w:val="0"/>
        </w:rPr>
        <w:t xml:space="preserve">, </w:t>
      </w:r>
      <w:r w:rsidR="00000000" w:rsidRPr="00000000" w:rsidDel="00000000">
        <w:rPr>
          <w:rtl w:val="0"/>
        </w:rPr>
        <w:t xml:space="preserve">9.1.12.</w:t>
      </w:r>
      <w:r w:rsidR="00000000" w:rsidRPr="00000000" w:rsidDel="00000000">
        <w:rPr>
          <w:rtl w:val="0"/>
        </w:rPr>
        <w:t xml:space="preserve">, </w:t>
      </w:r>
      <w:r w:rsidR="00000000" w:rsidRPr="00000000" w:rsidDel="00000000">
        <w:rPr>
          <w:rtl w:val="0"/>
        </w:rPr>
        <w:t xml:space="preserve">9.1.13.</w:t>
      </w:r>
      <w:r w:rsidR="00000000" w:rsidRPr="00000000" w:rsidDel="00000000">
        <w:rPr>
          <w:rtl w:val="0"/>
        </w:rPr>
        <w:t xml:space="preserve">, </w:t>
      </w:r>
      <w:r w:rsidR="00000000" w:rsidRPr="00000000" w:rsidDel="00000000">
        <w:rPr>
          <w:rtl w:val="0"/>
        </w:rPr>
        <w:t xml:space="preserve">9.1.14.</w:t>
      </w:r>
      <w:r w:rsidR="00000000" w:rsidRPr="00000000" w:rsidDel="00000000">
        <w:rPr>
          <w:rtl w:val="0"/>
        </w:rPr>
        <w:t xml:space="preserve"> un </w:t>
      </w:r>
      <w:r w:rsidR="00000000" w:rsidRPr="00000000" w:rsidDel="00000000">
        <w:rPr>
          <w:rtl w:val="0"/>
        </w:rPr>
        <w:t xml:space="preserve">9.1.15. </w:t>
      </w:r>
      <w:r w:rsidR="00000000" w:rsidRPr="00000000" w:rsidDel="00000000">
        <w:rPr>
          <w:rtl w:val="0"/>
        </w:rPr>
        <w:t xml:space="preserve">apakšpunktā</w:t>
      </w:r>
      <w:r w:rsidR="00000000" w:rsidRPr="00000000" w:rsidDel="00000000">
        <w:rPr>
          <w:rtl w:val="0"/>
        </w:rPr>
        <w:t xml:space="preserve"> minētajā dzīvojamā mājā, īstenot vienu vai vairākas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minētās aktivitātes.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Konkursa ietvaros atbalstu piešķir,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māja saskaņā ar būvju klasifikācijas noteikumiem atbilst vienai no šādām būvju klasēm: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dzīvokļa mājas, viena dzīvokļa mājas dzīvojamo telpu grupa (būves kods 1110);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 dzīvokļa mājas (būves kods 111001);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dārza mājas ar kopējo platību līdz 40 m</w:t>
      </w:r>
      <w:r w:rsidR="00000000" w:rsidRPr="00000000" w:rsidDel="00000000">
        <w:rPr>
          <w:vertAlign w:val="superscript"/>
          <w:rtl w:val="0"/>
        </w:rPr>
        <w:t xml:space="preserve">2</w:t>
      </w:r>
      <w:r w:rsidR="00000000" w:rsidRPr="00000000" w:rsidDel="00000000">
        <w:rPr>
          <w:rtl w:val="0"/>
        </w:rPr>
        <w:t xml:space="preserve"> (ieskaitot) (būves kods 11100101);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dzīvojamās mājas un vasarnīcas ar koka ārsienām un dārza mājas ar kopējo platību, lielāku par 40 m</w:t>
      </w:r>
      <w:r w:rsidR="00000000" w:rsidRPr="00000000" w:rsidDel="00000000">
        <w:rPr>
          <w:vertAlign w:val="superscript"/>
          <w:rtl w:val="0"/>
        </w:rPr>
        <w:t xml:space="preserve">2</w:t>
      </w:r>
      <w:r w:rsidR="00000000" w:rsidRPr="00000000" w:rsidDel="00000000">
        <w:rPr>
          <w:rtl w:val="0"/>
        </w:rPr>
        <w:t xml:space="preserve"> (būves kods 11100102);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individuālās dzīvojamās mājas un vasarnīcas ar mūra vai mūra–koka ārsienām (būves kods 11100103);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divu dzīvokļu mājas, divu dzīvokļu mājas dzīvojamo telpu grupa (būves kods 1121);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divu dzīvokļu mājas (būves kods 112101);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dvīņu, rindu un atsevišķu divu dzīvokļu mājas (būves kods 11210101);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triju vai vairāku dzīvokļu mājas; triju vai vairāku dzīvokļu māju dzīvojamo telpu grupa (būves kods 1122);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triju vai vairāku dzīvokļu mājas (būves kods 112201);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daudzdzīvokļu mājas ar koka ārsienām (būves kods 11220101);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daudzdzīvokļu 1–2 stāvu mājas (būves kods 11220102);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daudzdzīvokļu 3–5 stāvu mājas (būves kods 11220103);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daudzdzīvokļu 6–9 stāvu mājas (būves kods 11220104);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daudzdzīvokļu 10 un vairāk stāvu mājas (būves kods 11220105);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dzīvojamo māju šo noteikumu </w:t>
      </w:r>
      <w:r w:rsidR="00000000" w:rsidRPr="00000000" w:rsidDel="00000000">
        <w:rPr>
          <w:rtl w:val="0"/>
        </w:rPr>
        <w:t xml:space="preserve">9.1.6.</w:t>
      </w:r>
      <w:r w:rsidR="00000000" w:rsidRPr="00000000" w:rsidDel="00000000">
        <w:rPr>
          <w:rtl w:val="0"/>
        </w:rPr>
        <w:t xml:space="preserve">, </w:t>
      </w:r>
      <w:r w:rsidR="00000000" w:rsidRPr="00000000" w:rsidDel="00000000">
        <w:rPr>
          <w:rtl w:val="0"/>
        </w:rPr>
        <w:t xml:space="preserve">9.1.7.</w:t>
      </w:r>
      <w:r w:rsidR="00000000" w:rsidRPr="00000000" w:rsidDel="00000000">
        <w:rPr>
          <w:rtl w:val="0"/>
        </w:rPr>
        <w:t xml:space="preserve">, </w:t>
      </w:r>
      <w:r w:rsidR="00000000" w:rsidRPr="00000000" w:rsidDel="00000000">
        <w:rPr>
          <w:rtl w:val="0"/>
        </w:rPr>
        <w:t xml:space="preserve">9.1.8.</w:t>
      </w:r>
      <w:r w:rsidR="00000000" w:rsidRPr="00000000" w:rsidDel="00000000">
        <w:rPr>
          <w:rtl w:val="0"/>
        </w:rPr>
        <w:t xml:space="preserve">, </w:t>
      </w:r>
      <w:r w:rsidR="00000000" w:rsidRPr="00000000" w:rsidDel="00000000">
        <w:rPr>
          <w:rtl w:val="0"/>
        </w:rPr>
        <w:t xml:space="preserve">9.1.9.</w:t>
      </w:r>
      <w:r w:rsidR="00000000" w:rsidRPr="00000000" w:rsidDel="00000000">
        <w:rPr>
          <w:rtl w:val="0"/>
        </w:rPr>
        <w:t xml:space="preserve"> un </w:t>
      </w:r>
      <w:r w:rsidR="00000000" w:rsidRPr="00000000" w:rsidDel="00000000">
        <w:rPr>
          <w:rtl w:val="0"/>
        </w:rPr>
        <w:t xml:space="preserve">9.1.10.</w:t>
      </w:r>
      <w:r w:rsidR="00000000" w:rsidRPr="00000000" w:rsidDel="00000000">
        <w:rPr>
          <w:rtl w:val="0"/>
        </w:rPr>
        <w:t xml:space="preserve"> apakšpunktā</w:t>
      </w:r>
      <w:r w:rsidR="00000000" w:rsidRPr="00000000" w:rsidDel="00000000">
        <w:rPr>
          <w:rtl w:val="0"/>
        </w:rPr>
        <w:t xml:space="preserve"> tiek uzskatīta dzīvojamās mājas sastāvā esošo dzīvokļa īpašumu vai mājas daļa, kam ir viena kopēja robeža ar blakus īpašumu un atsevišķa, neatkarīga inženiersistēma (elektroenerģijas apgāde, ūdens apgāde un siltumapgāde);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māja vai dzīvojamā māja ir pieņemta ekspluatācijā līdz projekta iesnieguma iesniegšanas dienai Vides investīciju fondā, un to apliecina ieraksts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daudzdzīvokļu māja vai dzīvojamā māja, kurā ir īstenota viena vai vairākas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minētās aktivitātes, nav pieņemta ekspluatācijā līdz projekta iesnieguma iesniegšanas dienai Vides investīciju fondā, ar nosacījumu, ka piecu gadu laikā pēc projekta līguma noslēgšanas ir jānodrošina tās pieņemšana ekspluatācijā, ko apliecina ieraksts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minētais projekta iesniedzējs šo noteikumu </w:t>
      </w:r>
      <w:r w:rsidR="00000000" w:rsidRPr="00000000" w:rsidDel="00000000">
        <w:rPr>
          <w:rtl w:val="0"/>
        </w:rPr>
        <w:t xml:space="preserve">16.1.</w:t>
      </w:r>
      <w:r w:rsidR="00000000" w:rsidRPr="00000000" w:rsidDel="00000000">
        <w:rPr>
          <w:rtl w:val="0"/>
        </w:rPr>
        <w:t xml:space="preserve"> vai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iekārtu uzstāda dzīvojamā mājā vai daudzdzīvokļu mājā dzīvojošo iedzīvotāju vajadzībām uz zemes vai citā nedzīvojamā ēkā, nevis dzīvojamā mājā vai daudzdzīvokļu mājā, zemei vai nedzīvojamai ēkai ir jābūt projekta iesniedzēja īpašumā vai kopīpašumā, ko apliecina ieraksts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minētais projekta iesniedzējs šo noteikumu </w:t>
      </w:r>
      <w:r w:rsidR="00000000" w:rsidRPr="00000000" w:rsidDel="00000000">
        <w:rPr>
          <w:rtl w:val="0"/>
        </w:rPr>
        <w:t xml:space="preserve">16.1.</w:t>
      </w:r>
      <w:r w:rsidR="00000000" w:rsidRPr="00000000" w:rsidDel="00000000">
        <w:rPr>
          <w:rtl w:val="0"/>
        </w:rPr>
        <w:t xml:space="preserve"> vai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minēto iekārtu uzstāda dzīvojamā mājā vai daudzdzīvokļu mājā dzīvojošo iedzīvotāju vajadzībām uz dzīvojamai mājai vai daudzdzīvokļu mājai blakus pieguļošā nekustamā īpašumā, nekustamajam īpašumam ir jābūt projekta iesniedzēja īpašumā vai kopīpašumā, ko apliecina ieraksts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80 % no gadā saražotās elektroenerģijas, kas saražota ar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minētajām iekārtām, tiek izmantota dzīvojamās mājas vai daudzdzīvokļu mājas dzīvojošo iedzīvotāju pašpatēriņa vajadzībām, izņemot gadījumu, ja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minētais projekta iesniedzējs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punkta</w:t>
      </w:r>
      <w:r w:rsidR="00000000" w:rsidRPr="00000000" w:rsidDel="00000000">
        <w:rPr>
          <w:rtl w:val="0"/>
        </w:rPr>
        <w:t xml:space="preserve"> nosacījumiem, un, pēc šo noteikumu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minēto iekārtu uzstādīšanas neizmanto neto uzskaites sistēmu atbilstoši Elektroenerģijas tirgus likumā noteiktajam un par nodoto elektroenerģiju saņem atlīdzību;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ir piesaistījis vai izmantojis savu finansējumu, lai daudzdzīvokļu mājas vai dzīvojamās mājas ietvaros veiktu: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inženiersistēmu atjaunošanu, pārbūvi vai izveidi;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sildīšanas iekārtas iegādi un uzstādīšanu;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atjaunojamos energoresursus izmantojošu siltumenerģijas vai elektroenerģijas ražošanas iekārtu iegādi un uzstādīšanu;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pieslēguma centralizētajai siltumapgādes sistēmai projektēšanu un siltummezgla izveidi.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26.04.2022. noteikumiem Nr. 261; MK 14.07.2022. noteikumiem Nr. 467)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Konkursa ietvaros projekta iesniedzējs par katru no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minētajām atbalstāmajām aktivitātēm var iesniegt ne vairāk kā vienu projekta iesniegumu par juridiskās vai fiziskās personas īpašumā vai kopīpašumā esošu vienu daudzdzīvokļu māju vai dzīvojamo māju.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konkursa ietvaros var pretendēt uz atbalsta saņemšanu,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dzīvojamās mājas īpašniekam vai kopīpašniekam ir zemesgrāmatā nostiprinātas īpašuma tiesības uz attiecīgo dzīvojamo māju vai dzīvojamās mājas sastāvā esošo dzīvokļa īpašumu;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māja un dzīvojamā māja atbilst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ir iegādājies un uzstādījis siltumenerģijas vai elektroenerģijas ražošanas iekārtas vai projektējis pieslēgumu centralizētajai  siltumapgādes sistēmai un izveidojis siltummezglu pēc šo noteikumu stāšanās spēkā;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līdz siltumenerģijas vai elektroenerģijas ražošanas iekārtas uzstādīšanai vai centralizētās siltumapgādes sistēmai paredzētā pieslēguma projektēšanai un siltummezgla izveidei ir saņēmis visas vides aizsardzības vai būvniecības jomu reglamentējošajos normatīvajos aktos (tai skaitā pašvaldību saistošajos noteikumos par gaisa piesārņojuma mazināšanu) noteiktās atļaujas un dokumentus, kas nepieciešami, lai uzsāktu siltumenerģijas vai elektroenerģijas ražošanas iekārtas būvniecību vai uzstādīšanu vai centralizētās siltumapgādes sistēmai paredzētā pieslēguma projektēšanu un siltummezgla izveidi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konkursa ietvaros nevar pretendēt uz atbalsta saņemšanu,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iesniedzējam, daudzdzīvokļu mājas vai dzīvojamās mājas īpašniekam vai kopīpašniekam projekta iesnieguma iesniegšanas termiņam tuvākajā dienā, kurā pieejama informācija no Valsts ieņēmumu dienesta administrēto nodokļu (nodevu) parādnieku datubāzes,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daudzdzīvokļu mājas vai dzīvojamās mājas īpašnieks vai kopīpašnieks projekta iesnieguma vērtēšanas gaitā centies prettiesiski iegūt vai ir ieguvis savā rīcībā ierobežotas pieejamības informāciju vai centies prettiesiski ietekmēt vai ir ietekmējis projektu iesniegumu vērtēšanu, tai skaitā Vides investīciju fondu vai citu projektu konkursa vērtēšanā iesaistītu amatpersonu vai ekspertu;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daudzdzīvokļu mājas vai dzīvojamās mājas īpašniekam vai kopīpašniekam ar tiesas spriedumu ir pasludināts maksātnespējas process;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 projekta iesniedzēju, daudzdzīvokļu mājas vai dzīvojamās mājas īpašnieku vai kopīpašnieku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iesniedzējs, daudzdzīvokļu mājas vai dzīvojamās mājas īpašnieks vai kopīpašnieks ar tādu prokurora priekšrakstu par sodu vai tiesas spriedumu, kas stājies spēkā un kļuvis neapstrīdams un nepārsūdzams, ir atzīts par vainīgu vai tam ir piemērots piespiedu ietekmēšanas līdzeklis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labuma pieņemšana, komerciāla uzpirkšana, neatļauta piedalīšanās mantiskos darījumos, prettiesiska labuma pieprasīšana, pieņemšana un došana vai tirgošanās ar ietekmi;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proliferācijas finansēšana, terorisms, terorisma finansēšana, aicinājums uz terorismu, terorisma draudi vai personas vervēšana un apmācība terora aktu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daudzdzīvokļu mājas vai dzīvojamās mājas īpašnieks vai kopīpašnieks ir reģistrēts kā parādnieks Uzturlīdzekļu garantiju fonda iesniedzēju un parādnieku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izziņas veidā vai tiešsaistes datu pārraides režīmā par šo noteikumu </w:t>
      </w:r>
      <w:r w:rsidR="00000000" w:rsidRPr="00000000" w:rsidDel="00000000">
        <w:rPr>
          <w:rtl w:val="0"/>
        </w:rPr>
        <w:t xml:space="preserve">12.5.</w:t>
      </w:r>
      <w:r w:rsidR="00000000" w:rsidRPr="00000000" w:rsidDel="00000000">
        <w:rPr>
          <w:rtl w:val="0"/>
        </w:rPr>
        <w:t xml:space="preserve"> apakšpunktā</w:t>
      </w:r>
      <w:r w:rsidR="00000000" w:rsidRPr="00000000" w:rsidDel="00000000">
        <w:rPr>
          <w:rtl w:val="0"/>
        </w:rPr>
        <w:t xml:space="preserve"> minētajiem faktiem Vides investīciju fonds iegūst no Iekšlietu ministrijas Informācijas centra pārziņā esošās valsts informācijas sistēmas "Sodu reģistrs".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ietvaros vienam projektam pieejamais maksimālais atbalsts ir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Konkursa ietvaros pieļaujamā atbalsta intensitāte nepārsniedz 70 % no siltumenerģijas vai elektroenerģijas ražošanas iekārtas iegādes vai mājsaimniecības pieslēguma centralizētajai siltumapgādes sistēmai projektēšanas un siltummezgla izveides izmaksām, nepārsniedzot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noteikto maksimālo atbalsta apmēru atkarībā no konkrētās atjaunojamo energoresursu iekārtas un tās parametriem.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Konkursa ietvaros atbalstāmās aktivitātes un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Konkursa ietvaros atbalstāmas ir šādas projekta aktivitātes: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esoša fosilos energoresursus izmantojoša apkures katla nomaiņa pret jaunu siltumenerģijas ražošanas iekārtu un šādas siltumenerģiju ražošanas iekārtas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koksnes biomasas katls, kas piemērots granulu kurināmajam, ar kopējo uzstādīto jaudu līdz 50 kW (ieskaitot);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saules kolektoru sistēma ar akumulācijas tvertnes tilpumu līdz 300 l;</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siltumsūknis (gaiss, ūdens, zeme) ar kopējo uzstādīto jaudu līdz 50 kW (ieskaitot);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jaunas elektroenerģijas ražošanas iekārtas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elektrostacija, ietverot saules paneļus un invertoru, ar kopējo uzstādīto jaudu līdz 11,1 kW (ieskaitot), ar pieslēgumu kopējam elektroapgādes tīklam vai bez šāda pieslēguma;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elektrostacija, ietverot vēja ģeneratoru un invertoru, ar kopējo uzstādīto jaudu līdz 11,1 kW (ieskaitot), ar pieslēgumu kopējam elektroapgādes tīklam vai bez šāda pieslēguma;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vairāku 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iekārtu iegāde;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pieslēguma centralizētajai siltumapgādes sistēmai projektēšana un siltummezgla izveide.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Konkursa ietvaros vienu vai vairākas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minētās aktivitātes var īstenot, ja daudzdzīvokļu mājas pilnvarotā persona nodrošina nepieciešamos daudzdzīvokļu mājas dzīvokļu īpašnieku saskaņojumus par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minēto aktivitāšu īstenošanu atbilstoši Civillikuma un Dzīvojamās mājas pārvaldīšanas likuma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 veic dzīvojamā mājā vai daudzdzīvokļu mājā, kas tiek izmantota saimnieciskajā darbībā, un ja dzīvojamās mājas, daudzdzīvokļu mājas vai daudzdzīvokļu mājas dzīvokļa īpašnieks pretendē uz atbalstu, kas kvalificējams kā komercdarbības atbalsts, tad atbalstu konkursa ietvaros sniedz saskaņā ar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1407/2013)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Piesakoties atbalstam,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minētajai personai, kas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ir tiesības projekta iesniegumā  norādīt, ka proporcionāli tās īpašuma vai kopīpašuma daļai centralizētajai siltumapgādes sistēmai paredzētā pieslēguma projektēšanas un siltummezgla izveides izmaksas vai jaunas siltumenerģijas vai elektroenerģijas ražošanas iekārtas iegādes izmaksas ir uzskatāmas par neattiecināmām un tiek segtas no citiem privātiem līdzekļiem bez valsts atbalsta, proporcionāli samazinot atbalsta 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saimniecisko darbību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punkta</w:t>
      </w:r>
      <w:r w:rsidR="00000000" w:rsidRPr="00000000" w:rsidDel="00000000">
        <w:rPr>
          <w:rtl w:val="0"/>
        </w:rPr>
        <w:t xml:space="preserve"> izpratnē nav uzskatāma komersanta, biedrības vai nodibinājuma juridiskās adreses reģistrācija kādā no daudzdzīvokļu mājas dzīvokļu īpašumiem vai dzīvojamajā mājā, ievērojot nosacījumu, ka daudzdzīvokļu mājas dzīvokļa īpašumā vai dzīvojamā mājā ir reģistrēts tikai viens no minētajiem tiesību subjektiem un netiek veikta nekāda ar komersantu, biedrību vai nodibinājumu saistīta saimnieciskā darbība.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 piešķir, ievērojot Regulas Nr. </w:t>
      </w:r>
      <w:r w:rsidR="00000000" w:rsidRPr="00000000" w:rsidDel="00000000">
        <w:rPr>
          <w:rtl w:val="0"/>
        </w:rPr>
        <w:t xml:space="preserve">1407/2013</w:t>
      </w:r>
      <w:r w:rsidR="00000000" w:rsidRPr="00000000" w:rsidDel="00000000">
        <w:rPr>
          <w:rtl w:val="0"/>
        </w:rPr>
        <w:t xml:space="preserve"> 1. panta 1. punktā minētos nozaru un darbības ierobežojumus. Ja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persona, kas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 dzīvojamās mājas vai daudzdzīvokļu mājas dzīvokļa īpašnieks, kura konkrētais dzīvokļa vai dzīvojamās mājas īpašums tiek izmantots saimnieciskajā darbībā, – pretendē uz atbalstu, kas kvalificējams kā komercdarbības atbalsts, un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persona darbojas arī nozarēs, kas minētas Komisijas regulas Nr.  </w:t>
      </w:r>
      <w:r w:rsidR="00000000" w:rsidRPr="00000000" w:rsidDel="00000000">
        <w:rPr>
          <w:rtl w:val="0"/>
        </w:rPr>
        <w:t xml:space="preserve">1407/2013</w:t>
      </w:r>
      <w:r w:rsidR="00000000" w:rsidRPr="00000000" w:rsidDel="00000000">
        <w:rPr>
          <w:rtl w:val="0"/>
        </w:rPr>
        <w:t xml:space="preserve"> 1. panta 1. punkta "a", "b" vai "c" apakšpunktā, minētās personas nodrošina šo nozaru darbību vai izmaksu nošķiršanu atbilstoši Komisijas regulas Nr. </w:t>
      </w:r>
      <w:r w:rsidR="00000000" w:rsidRPr="00000000" w:rsidDel="00000000">
        <w:rPr>
          <w:rtl w:val="0"/>
        </w:rPr>
        <w:t xml:space="preserve">1407/2013</w:t>
      </w:r>
      <w:r w:rsidR="00000000" w:rsidRPr="00000000" w:rsidDel="00000000">
        <w:rPr>
          <w:rtl w:val="0"/>
        </w:rPr>
        <w:t xml:space="preserve"> 1. panta 2. punktam tā, lai darbības nozarēs, kuras ir izslēgtas no šīs regulas darbības jomas, negūtu labumu no </w:t>
      </w:r>
      <w:r w:rsidR="00000000" w:rsidRPr="00000000" w:rsidDel="00000000">
        <w:rPr>
          <w:i w:val="1"/>
          <w:rtl w:val="0"/>
        </w:rPr>
        <w:t xml:space="preserve">de minimis</w:t>
      </w:r>
      <w:r w:rsidR="00000000" w:rsidRPr="00000000" w:rsidDel="00000000">
        <w:rPr>
          <w:rtl w:val="0"/>
        </w:rPr>
        <w:t xml:space="preserve"> atbalsta, ko piešķir saskaņā ar šo regulu;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pārbauda, vai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minētajai personai, kas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minētais atbalsts nepalielina attiecīgajā fiskālajā gadā, kā arī iepriekšējos divos fiskālajos gados saņemtā </w:t>
      </w:r>
      <w:r w:rsidR="00000000" w:rsidRPr="00000000" w:rsidDel="00000000">
        <w:rPr>
          <w:i w:val="1"/>
          <w:rtl w:val="0"/>
        </w:rPr>
        <w:t xml:space="preserve">de minimis </w:t>
      </w:r>
      <w:r w:rsidR="00000000" w:rsidRPr="00000000" w:rsidDel="00000000">
        <w:rPr>
          <w:rtl w:val="0"/>
        </w:rPr>
        <w:t xml:space="preserve">atbalsta kopējo apmēru līdz līmenim, kas pārsniedz 200 000 </w:t>
      </w:r>
      <w:r w:rsidR="00000000" w:rsidRPr="00000000" w:rsidDel="00000000">
        <w:rPr>
          <w:i w:val="1"/>
          <w:rtl w:val="0"/>
        </w:rPr>
        <w:t xml:space="preserve">euro</w:t>
      </w:r>
      <w:r w:rsidR="00000000" w:rsidRPr="00000000" w:rsidDel="00000000">
        <w:rPr>
          <w:rtl w:val="0"/>
        </w:rPr>
        <w:t xml:space="preserve">. Izvērtējot finanšu atbalsta apmēru, jāvērtē saņemtais </w:t>
      </w:r>
      <w:r w:rsidR="00000000" w:rsidRPr="00000000" w:rsidDel="00000000">
        <w:rPr>
          <w:i w:val="1"/>
          <w:rtl w:val="0"/>
        </w:rPr>
        <w:t xml:space="preserve">de minimis</w:t>
      </w:r>
      <w:r w:rsidR="00000000" w:rsidRPr="00000000" w:rsidDel="00000000">
        <w:rPr>
          <w:rtl w:val="0"/>
        </w:rPr>
        <w:t xml:space="preserve"> atbalsts viena vienota uzņēmuma līmenī. Viens vienots uzņēmums ir tāds uzņēmums, kas atbilst Regulas Nr. </w:t>
      </w:r>
      <w:r w:rsidR="00000000" w:rsidRPr="00000000" w:rsidDel="00000000">
        <w:rPr>
          <w:rtl w:val="0"/>
        </w:rPr>
        <w:t xml:space="preserve">1407/2013</w:t>
      </w:r>
      <w:r w:rsidR="00000000" w:rsidRPr="00000000" w:rsidDel="00000000">
        <w:rPr>
          <w:rtl w:val="0"/>
        </w:rPr>
        <w:t xml:space="preserve"> 2. panta 2. punktā minētajiem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piešķiršanas brīdis ir diena, kad projektu iesniegumu vērtēšanas komisija pieņem lēmumu par projekta iesnieguma apstiprināšanu.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ko piešķir šo noteikumu ietvaros, nedrīkst kumulēt ar citu komercdarbības atbalstu un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Vides investīciju fonds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Projektu iesniegumu vērtēšanas komisija lēmumu par atbalsta piešķiršanu saskaņā ar Regulu Nr. </w:t>
      </w:r>
      <w:r w:rsidR="00000000" w:rsidRPr="00000000" w:rsidDel="00000000">
        <w:rPr>
          <w:rtl w:val="0"/>
        </w:rPr>
        <w:t xml:space="preserve">1407/2013</w:t>
      </w:r>
      <w:r w:rsidR="00000000" w:rsidRPr="00000000" w:rsidDel="00000000">
        <w:rPr>
          <w:rtl w:val="0"/>
        </w:rPr>
        <w:t xml:space="preserve"> pieņem saskaņā ar minētās regulas 7. panta 4. punktu un 8.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Dokumentāciju par atbalsta piešķiršanu saskaņā ar Regulas Nr. </w:t>
      </w:r>
      <w:r w:rsidR="00000000" w:rsidRPr="00000000" w:rsidDel="00000000">
        <w:rPr>
          <w:rtl w:val="0"/>
        </w:rPr>
        <w:t xml:space="preserve">1407/2013</w:t>
      </w:r>
      <w:r w:rsidR="00000000" w:rsidRPr="00000000" w:rsidDel="00000000">
        <w:rPr>
          <w:rtl w:val="0"/>
        </w:rPr>
        <w:t xml:space="preserve"> 6. panta 4. punktu Vides investīciju fonds glabā 10 gadus no konkursa ietvaros pēdējā piešķirtā atbalsta, bet daudzdzīvokļu mājas, dzīvojamās mājas vai tās daļas pilnvarotā persona vai īpašnieks – projekta iesniedzējs – glabā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Regulas </w:t>
      </w:r>
      <w:r w:rsidR="00000000" w:rsidRPr="00000000" w:rsidDel="00000000">
        <w:rPr>
          <w:rtl w:val="0"/>
        </w:rPr>
        <w:t xml:space="preserve">1407/2013</w:t>
      </w:r>
      <w:r w:rsidR="00000000" w:rsidRPr="00000000" w:rsidDel="00000000">
        <w:rPr>
          <w:rtl w:val="0"/>
        </w:rPr>
        <w:t xml:space="preserve">,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minētajam atbalsta saņēmējam ir pienākums atmaksāt Vides investīciju fondam visu projekta ietvaros saņemto </w:t>
      </w:r>
      <w:r w:rsidR="00000000" w:rsidRPr="00000000" w:rsidDel="00000000">
        <w:rPr>
          <w:i w:val="1"/>
          <w:rtl w:val="0"/>
        </w:rPr>
        <w:t xml:space="preserve">de minimis</w:t>
      </w:r>
      <w:r w:rsidR="00000000" w:rsidRPr="00000000" w:rsidDel="00000000">
        <w:rPr>
          <w:rtl w:val="0"/>
        </w:rPr>
        <w:t xml:space="preserve"> atbalstu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Vides investīciju fonds nodrošina no atbalsta saņēmēja atgūtā atbalsta pārskaitīšanu ministrijai.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Konkursa ietvaros atbalsts netiek piešķirts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minētajām iekārtām, ja dzīvojamā māja pēdējo triju gadu laikā pirms projekta iesnieguma iesniegšanas Vides investīciju fondā ir atslēgta no centralizētās siltumapgādes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26.04.2022. noteikumu Nr. 261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16.1.1.</w:t>
      </w:r>
      <w:r w:rsidR="00000000" w:rsidRPr="00000000" w:rsidDel="00000000">
        <w:rPr>
          <w:rtl w:val="0"/>
        </w:rPr>
        <w:t xml:space="preserve">apakšpunktā</w:t>
      </w:r>
      <w:r w:rsidR="00000000" w:rsidRPr="00000000" w:rsidDel="00000000">
        <w:rPr>
          <w:rtl w:val="0"/>
        </w:rPr>
        <w:t xml:space="preserve"> minētajam koksnes biomasas katlam, kas piemērots granulu kurināmajam, jāatbilst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2015. gada 28. aprīļa Regulas (ES) 2015/1189, ar ko Eiropas Parlamenta un Padomes Direktīvu </w:t>
      </w:r>
      <w:r w:rsidR="00000000" w:rsidRPr="00000000" w:rsidDel="00000000">
        <w:rPr>
          <w:rtl w:val="0"/>
        </w:rPr>
        <w:t xml:space="preserve">2009/125/EK</w:t>
      </w:r>
      <w:r w:rsidR="00000000" w:rsidRPr="00000000" w:rsidDel="00000000">
        <w:rPr>
          <w:rtl w:val="0"/>
        </w:rPr>
        <w:t xml:space="preserve"> īsteno attiecībā uz ekodizaina prasībām cietā kurināmā katliem, prasībām, tai skaitā pieļaujamām gaisu piesārņojošo vielu emisijām;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2015. gada 27. aprīļa Deleģētajā regulā (ES) 2015/1187, ar ko Eiropas Parlamenta un Padomes Direktīvu </w:t>
      </w:r>
      <w:r w:rsidR="00000000" w:rsidRPr="00000000" w:rsidDel="00000000">
        <w:rPr>
          <w:rtl w:val="0"/>
        </w:rPr>
        <w:t xml:space="preserve">2010/30/ES</w:t>
      </w:r>
      <w:r w:rsidR="00000000" w:rsidRPr="00000000" w:rsidDel="00000000">
        <w:rPr>
          <w:rtl w:val="0"/>
        </w:rPr>
        <w:t xml:space="preserve"> papildina attiecībā uz cietā kurināmā katlu un cietā kurināmā katla, papildu sildītāju, temperatūras regulatoru un saules enerģijas iekārtu komplektu energomarķējumu, minētajai energoefektivitātes klasei, augstākai par A+ (ieskaitot).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Konkursa ietvaros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 </w:t>
      </w:r>
      <w:r w:rsidR="00000000" w:rsidRPr="00000000" w:rsidDel="00000000">
        <w:rPr>
          <w:rtl w:val="0"/>
        </w:rPr>
        <w:t xml:space="preserve">apakšpunktā</w:t>
      </w:r>
      <w:r w:rsidR="00000000" w:rsidRPr="00000000" w:rsidDel="00000000">
        <w:rPr>
          <w:rtl w:val="0"/>
        </w:rPr>
        <w:t xml:space="preserve"> minēto iekārtu iegādes izmaksas, ja tās iegādātas no komersantiem, kas reģistrēti Latvijas Republikas Uzņēmumu reģistrā, un ir uzstādītas uz zemes, dzīvojamā mājā, daudzdzīvokļu mājā vai dzīvojamā mājā vai daudzdzīvokļu mājā dzīvojošo iedzīvotāju vajadzībām citā nedzīvojamā ēkā;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minētā pieslēguma centralizētajai siltumapgādes sistēmai projektēšanas un siltummezgla izveides izmaksas, ja to veic eksperti siltumapgādes sistēmu projektēšanā, kas reģistrējušies Valsts ieņēmumu dienestā kā saimnieciskās darbības veicēji, un komersanti, kas reģistrēti Latvijas Republikas Uzņēmumu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nepārsniedz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pieļaujamo atbalsta intensitāti un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noteikto maksimālo atbalsta apmēru atkarībā no konkrētās atjaunojamo energoresursu iekārtas un tās parametriem;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radušās pēc šo noteikumu spēkā stāšanās dienas, taču ne vēlāk kā līdz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26.04.2022. noteikumiem Nr. 261; </w:t>
      </w:r>
      <w:r w:rsidR="00000000" w:rsidRPr="00000000" w:rsidDel="00000000">
        <w:rPr>
          <w:rStyle w:val="paragraph"/>
          <w:i w:val="1"/>
          <w:rtl w:val="0"/>
        </w:rPr>
        <w:t xml:space="preserve">MK 14.07.2022. noteikumiem Nr. 467</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nodrošina projekta ietvaros sasniegto rezultātu un iegādāto siltumenerģijas vai elektroenerģijas ražošanas iekārtu uzturēšanu un lietošanu atbilstoši projekta mērķim vismaz piecus gadus pēc Vides investīciju fonda izveidotās projektu iesniegumu vērtēšanas komisijas (turpmāk – komisija) lēmuma pieņemšanas par projekta iesnieguma apstiprināšanu. Nav pieļaujama uzstādītās siltumenerģijas vai elektroenerģijas ražošanas iekārtas demontāža pirms šajā punktā noteiktā termiņa, bet pēc saskaņošanas ar Vides investīciju fondu ir atļauta tās uzlabošana, lai paaugstinātu iekārtas efektivitāti.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Konkursa izsludināšanas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Vides investīciju fonds konkursu izsludina 10 darbdienu laikā pēc šo noteikumu stāšanās spēkā.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Vides investīciju fonds konkursu izsludina, ievietojot sludinājumu oficiālajā izdevumā "Latvijas Vēstnesis" un Vides investīciju fonda tīmekļvietnē. Sludinājumā norāda konkursa nosaukumu, konkursam pieejamo atbalsta apmēru un elektroniskā pasta adresi, uz kuru nosūtāmi projektu iesniegumi un kur iegūstama papildinformācija par konkursa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Projektu iesniegumu iesniegšanas termiņš ir 2024. gada 31. decembris vai brīdis, kad beidzas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minētais finansējums.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iesnieguma saturs un iesniegšana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piedalītos konkursā, projekta iesniedzējs aizpilda un elektroniska dokumenta veidā, kas sagatavots atbilstoši normatīvajiem aktiem par elektronisko dokumentu noformēšanu, iesniedz Vides investīciju fondā projekta iesnieguma veidlapu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šādus papildus iesniedzamos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iesniegumu iesniedz projekta iesniedzēja pilnvarotā persona, – pilnvaru vai citu dokumentu, kas apliecina pilnvarojumu par tiesībām pārstāvēt projekta iesniedzēju konkursā un veikt visas darbības, kas nepieciešamas projekta iesniedzēja pienākumu atbilstošai izpildei saskaņā ar šiem 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uzstādītāja sastādītu un projekta iesniedzēja parakstītu pieņemšanas un nodošanas aktu, kas apliecina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 </w:t>
      </w:r>
      <w:r w:rsidR="00000000" w:rsidRPr="00000000" w:rsidDel="00000000">
        <w:rPr>
          <w:rtl w:val="0"/>
        </w:rPr>
        <w:t xml:space="preserve">apakšpunktā</w:t>
      </w:r>
      <w:r w:rsidR="00000000" w:rsidRPr="00000000" w:rsidDel="00000000">
        <w:rPr>
          <w:rtl w:val="0"/>
        </w:rPr>
        <w:t xml:space="preserve"> minēto prasību izpildi attiecībā uz uzstādīto siltumenerģijas vai elektroenerģijas ražošanas iekārtu, tai skaitā veiktos darbus, uzstādītās siltumenerģijas vai elektroenerģijas ražošanas iekārtas parametrus, iekārtu kopuma ieregulēšanu un projekta iesniedzēja instruktāžas veikšanu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centralizētās siltumapgādes sistēmas siltummezgla un pieslēguma izveidotāja sastādītu un projekta iesniedzēja parakstītu pieņemšanas un nodošanas aktu, kas apliecina šo noteikumu </w:t>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prasību izpildi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kas apliecina kopējo kurināmā (energoresursu) patēriņu par pēdējo 12 mēnešu periodu, ja tiek īstenota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minētā aktivitāte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siltumenerģijas vai elektroenerģijas ražošanas iekārtas uzstādīšanas vietas (vietu) vai pieslēguma vietas centralizētajai siltumapgādes sistēmai fotofiksāciju, tai skaitā uzstādītās iekārtas tehnisko rādītāju vai uzstādītās iekārtas modeļa koda fotofiksāciju;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kases čeka kopiju vai citu pirkuma apmaksu apliecinošu dokumentu par siltumenerģijas vai elektroenerģijas ražošanas iekārtas iegādi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siltumenerģijas vai elektroenerģijas ražošanas iekārtas iegādei slēgts nomaksas pirkuma līgums, – kases čeka kopiju vai citu pirkuma maksas daļas (tai skaitā avansa maksājuma) samaksu apliecinošu dokumentu un nomaksas pirkuma līguma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kases čeka kopiju vai citu samaksu apliecinošu dokumentu par pieslēguma centralizētajai siltumapgādes sistēmai projektēšanu un siltummezgla izveidi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ražotāja apliecinājumu par granulu kurināmajam piemērota koksnes biomasas katla atbilstību ekodizaina prasībām attiecībā uz pieļaujamām emisijām un atbilstību noteiktajai energoefektivitātes klasei atbilstoši 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prasībām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māja ir valsts aizsargājamais kultūras piemineklis vai tā daļa, – Nacionālā kultūras mantojuma pārvaldes atzinumu par projektā īstenoto aktivitāšu atbilstību kultūras pieminekļu aizsardzības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dokumentu, kas apliecina atslēgšanos no dabasgāzes izmantošanas apkurei pieslēguma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līguma kopiju par dzīvojamās mājas vai daudzdzīvokļu mājas pieslēgumu centralizētajai siltumapgādes sistēmai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elektroenerģijas sadales sistēmas operatora izsniegtās atļaujas kopiju par elektroenerģijas ražošanas iekārtas pieslēgšanu sistēmai vai elektroenerģijas ražošanas jaudas palielināšanu, ja iekārta tiek uzstādīta dzīvojamā mājā vai daudzdzīvokļu mājā ar pieslēgumu elektroenerģijas sistēmai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projekts tiek īstenots dzīvojamā mājā vai daudzdzīvokļu mājā, kas ir kopīpašums un pieder diviem vai vairāk īpašniekiem, no kuriem viens ir projekta iesniedzējs, – notariāli apliecinātu vai ar drošu elektronisko parakstu, kas satur laika zīmogu, parakstītu citu īpašnieku piekrišanu projekta iesniedzēja plānotajām konkursa ietvaros atbalstāmajām aktivitātēm kopīpašumā;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uzskaites sistēmā sagatavotas veidlapas izdruku vai vēstulē norādīt sistēmā izveidotās un apstiprinātās projekta iesniedzēja veidlapas identifikācijas numuru, ievērojot normatīvos aktus par </w:t>
      </w:r>
      <w:r w:rsidR="00000000" w:rsidRPr="00000000" w:rsidDel="00000000">
        <w:rPr>
          <w:i w:val="1"/>
          <w:rtl w:val="0"/>
        </w:rPr>
        <w:t xml:space="preserve">de </w:t>
      </w:r>
      <w:r w:rsidR="00000000" w:rsidRPr="00000000" w:rsidDel="00000000">
        <w:rPr>
          <w:i w:val="1"/>
          <w:rtl w:val="0"/>
        </w:rPr>
        <w:t xml:space="preserve">minimi</w:t>
      </w:r>
      <w:r w:rsidR="00000000" w:rsidRPr="00000000" w:rsidDel="00000000">
        <w:rPr>
          <w:rtl w:val="0"/>
        </w:rPr>
        <w:t xml:space="preserve">s atbalsta uzskaites un piešķiršanas kārtību un </w:t>
      </w:r>
      <w:r w:rsidR="00000000" w:rsidRPr="00000000" w:rsidDel="00000000">
        <w:rPr>
          <w:i w:val="1"/>
          <w:rtl w:val="0"/>
        </w:rPr>
        <w:t xml:space="preserve">de</w:t>
      </w:r>
      <w:r w:rsidR="00000000" w:rsidRPr="00000000" w:rsidDel="00000000">
        <w:rPr>
          <w:i w:val="1"/>
          <w:rtl w:val="0"/>
        </w:rPr>
        <w:t xml:space="preserve"> minimis</w:t>
      </w:r>
      <w:r w:rsidR="00000000" w:rsidRPr="00000000" w:rsidDel="00000000">
        <w:rPr>
          <w:rtl w:val="0"/>
        </w:rPr>
        <w:t xml:space="preserve"> atbalsta uzskaites veidlapu paraugiem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26.04.2022. noteikumiem Nr. 261; </w:t>
      </w:r>
      <w:r w:rsidR="00000000" w:rsidRPr="00000000" w:rsidDel="00000000">
        <w:rPr>
          <w:rStyle w:val="paragraph"/>
          <w:i w:val="1"/>
          <w:rtl w:val="0"/>
        </w:rPr>
        <w:t xml:space="preserve">MK 14.07.2022. noteikumiem Nr. 467)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iesniedzējs, sagatavojot projekta iesniegumu,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sagatavo un noformē atbilstoši normatīvajiem aktiem par dokumentu izstrādāšanu un noformēšanu;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veidlapu sagatavo datorrakstā latviešu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noformē atbilstoši normatīvajiem aktiem par elektronisko dokumentu izstrādāšanu, noformēšanu, glabāšanu un apriti;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veidlapu sagatavo </w:t>
      </w:r>
      <w:r w:rsidR="00000000" w:rsidRPr="00000000" w:rsidDel="00000000">
        <w:rPr>
          <w:i w:val="1"/>
          <w:rtl w:val="0"/>
        </w:rPr>
        <w:t xml:space="preserve">DOC</w:t>
      </w:r>
      <w:r w:rsidR="00000000" w:rsidRPr="00000000" w:rsidDel="00000000">
        <w:rPr>
          <w:rtl w:val="0"/>
        </w:rPr>
        <w:t xml:space="preserve">, </w:t>
      </w:r>
      <w:r w:rsidR="00000000" w:rsidRPr="00000000" w:rsidDel="00000000">
        <w:rPr>
          <w:i w:val="1"/>
          <w:rtl w:val="0"/>
        </w:rPr>
        <w:t xml:space="preserve">DOCX </w:t>
      </w:r>
      <w:r w:rsidR="00000000" w:rsidRPr="00000000" w:rsidDel="00000000">
        <w:rPr>
          <w:rtl w:val="0"/>
        </w:rPr>
        <w:t xml:space="preserve">vai </w:t>
      </w:r>
      <w:r w:rsidR="00000000" w:rsidRPr="00000000" w:rsidDel="00000000">
        <w:rPr>
          <w:i w:val="1"/>
          <w:rtl w:val="0"/>
        </w:rPr>
        <w:t xml:space="preserve">PDF </w:t>
      </w:r>
      <w:r w:rsidR="00000000" w:rsidRPr="00000000" w:rsidDel="00000000">
        <w:rPr>
          <w:rtl w:val="0"/>
        </w:rPr>
        <w:t xml:space="preserve">formātā;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visos aprēķinos izmantotā naudas vienība ir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veidlapu paraksta projekta iesniedzējs ar drošu elektronisko parakstu, kas satur laika zīmogu. Papildus iesniedzamo dokumentu oriģinālus paraksta katru atsevišķi ar autora drošu elektronisko parakstu un apliecina ar laika zīmogu pirms projektu iesniegumu iesniegšanas termiņa beigām. Ja papildus iesniedzamie dokumenti ir dokumentu kopijas, tos apliecina ar projekta iesniedzēja drošu elektronisko parakstu un laika zīmogu pirms projektu iesniegumu iesniegšanas termiņa beigām atbilstoši normatīvajiem aktiem par elektroniskajiem dokumentiem un dokumentu juridisko spēku.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Vides investīciju fonds reģistrē saņemtos projektu iesniegumus un piešķir tiem identifikācijas numurus.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Vides investīciju fonds izskata tikai tos projektu iesniegumus, kuri Vides investīciju fondā iesniegti atbilstoši šo noteikumu </w:t>
      </w:r>
      <w:r w:rsidR="00000000" w:rsidRPr="00000000" w:rsidDel="00000000">
        <w:rPr>
          <w:rtl w:val="0"/>
        </w:rPr>
        <w:t xml:space="preserve">23.</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Vides investīciju fonds projekta iesniegumu saņem pēc projektu iesniegumu iesniegšanas termiņa beigām vai pēc brīža, kad beidzies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minētais atbalsts, projekta iesniegums netiek vērtēts un Vides investīciju fonds rakstiski informē projekta iesniedzēju par atteikumu.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iesnieguma vērtēšana un lēmuma pieņemšana par atbalsta piešķiršanu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iesniegumu izskatīšanu, vērtēšanu un lēmumu pieņemšanu par projektu iesniegumu apstiprināšanu, precizēšanu vai noraidīšanu nodrošina komisija ne mazāk kā triju cilvēku sastāvā.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Projektu iesniegumu vērtēšanu veic atbilstoši precizējamiem un neprecizējamiem administratīvās vērtēšanas kritērijiem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Atbilstību administratīvās vērtēšanas kritērijiem vērtē ar "Jā" vai "Nē", vai "NA" ("Jā" – atbilst, "Nē" – neatbilst, "NA" – nav attiecināms)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minētajiem precizējamiem vērtēšanas kritērijiem (tai skaitā aritmētiskas kļūdas), komisija rakstiski informē projekta iesniedzēju par konstatētajām neatbilstībām un aicina precizēt projekta iesniegumu 10 darbdienu laikā no dienas, kad saņemta komisijas informācija par projekta iesnieguma neatbilstību precizējamiem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neprecizējamiem vērtēšanas kritērijiem, komisija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30.1.</w:t>
      </w:r>
      <w:r w:rsidR="00000000" w:rsidRPr="00000000" w:rsidDel="00000000">
        <w:rPr>
          <w:rtl w:val="0"/>
        </w:rPr>
        <w:t xml:space="preserve"> apakšpunktā</w:t>
      </w:r>
      <w:r w:rsidR="00000000" w:rsidRPr="00000000" w:rsidDel="00000000">
        <w:rPr>
          <w:rtl w:val="0"/>
        </w:rPr>
        <w:t xml:space="preserve"> minētajā termiņā iesniedz precizētu projekta iesniegumu, to vērtē atkārtoti atbilstoši administratīvās vērtēšanas kritērijiem, nosakot, vai projekta iesniegums atbilst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30.1.</w:t>
      </w:r>
      <w:r w:rsidR="00000000" w:rsidRPr="00000000" w:rsidDel="00000000">
        <w:rPr>
          <w:rtl w:val="0"/>
        </w:rPr>
        <w:t xml:space="preserve"> apakšpunktā</w:t>
      </w:r>
      <w:r w:rsidR="00000000" w:rsidRPr="00000000" w:rsidDel="00000000">
        <w:rPr>
          <w:rtl w:val="0"/>
        </w:rPr>
        <w:t xml:space="preserve"> minētajā termiņā neiesniedz precizētu projekta iesniegumu vai ja pēc atkārtotas vērtēšanas projekta iesniegums neatbilst vienam vai vairākiem administratīvās vērtēšanas kritērijiem, komisija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 ja nepieciešams, pieaicinot neatkarīgus ekspertus, pārbauda projekta iesniegumā norādītās informācijas atbilstību projektā īstenotajām aktivitātēm un iesniegtajai tehniskajai informācijai. Pārbaudes ietvaros komisija vai tās pieaicinātie eksperti, ja nepieciešams, apseko projekta īstenošanas vietu – nekustamo īpašumu, kurā īstenotas projekta aktivitātes –, kā arī pārbauda citu projekta iesniegumā norādīto informāciju. Projekta iesniedzēja pienākums ir nodrošināt piekļuvi ēkām un dokumentiem pārbaudes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pārbaudes laikā tiek konstatēts, ka projekta iesniedzējs projekta iesniegumā vai tā pielikumos ir sniedzis nepatiesu informāciju, komisija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Komisija pirms lēmuma pieņemšanas par projekta iesnieguma apstiprināšanu pārbauda, vai projekta iesniegumā norādītajā daudzdzīvokļu mājā vai dzīvojamā mājā netiek plānots īstenot aktivitātes attiecībā uz to pašu siltumenerģijas vai elektroenerģijas ražošanas iekārtu iegādi vai projektēšanu un pieslēguma izveidi centralizētajai siltumapgādes sistēmai, kas ir finansēta citu atbalsta programmu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nodrošinātu informāciju par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minētā nosacījuma izpildi, Vides investīciju fonds par projekta iesniedzēju un tā plānotajām darbībām šo noteikumu ietvaros var sniegt informāciju citām institūcijām.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komisija, veicot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pārbaudi, konstatē, ka projekta iesniegumā norādītajā daudzdzīvokļu mājā vai dzīvojamā mājā attiecībā uz siltumenerģijas vai elektroenerģijas ražošanas iekārtu iegādi vai projektēšanu un pieslēguma izveidi centralizētajai siltumapgādes sistēmai tiek plānots īstenot aktivitātes, kas ir finansētas citu atbalsta programmu ietvaros, komisija pieņem lēmumu par projekta iesnieguma noraidīšanu.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Komisija pieņem lēmumu par projekta iesnieguma apstiprināšanu, ja projekta iesniegums atbilst visiem administratīvās vērtēšanas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Komisijas lēmumu var apstrīdēt Vides investīciju fonda valdes priekšsēdētājam. Vides investīciju fonda valdes priekšsēdētāja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Projekta līguma noslēgšanas un projekta īstenošanas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Vides investīciju fonds un projekta iesniedzējs (turpmāk – atbalsta saņēmējs) projekta līgumu paraksta 20 darbdienu laikā pēc dienas, kad pieņemts komisijas lēmums par projekta iesnieguma apstiprināšanu.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atbalsta saņēmējs nenoslēdz projekta līgumu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minētajā termiņā, tas zaudē tiesības slēgt projekta līgumu.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Vides investīciju fonds sagatavo projekta līgumu un publicē tā paraugu Vides investīciju fonda tīmekļvietnē. Projekta līgumā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investīciju fonda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saņēmēja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investīciju fonda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strīdu izskatīšanas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līgumsodus;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monitoringa pārskata veidlapu;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personas datu apstrādes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citus nosacījumus, kas nepieciešami projekta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līguma neatņemama sastāvdaļa ir projekta iesniegums.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pēc projekta līguma noslēgšanas tajā nepieciešams izdarīt grozījumus, atbalsta saņēmējs iesniedz Vides investīciju fondā pieprasījumu par projekta līgumā nepieciešamajiem grozījumiem, pamatojot to nepieciešamību. Vides investīciju fonds 20 darbdienu laikā pēc pieprasījuma saņemšanas izvērtē grozījumu nepieciešamību un sniedz atbildi atbalsta saņēmējam.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atbalsta saņēmējam sagatavotos projekta līguma grozījumus, kā arī pamato grozījumu nepieciešamību. Atbalsta saņēmējs 10 darbdienu laikā pēc projekta līguma grozījumu saņemšanas izvērtē tos un sniedz atbildi Vides investīciju fondam.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grozījumi projekta līgumā nepieciešami, jo mainījušies atbalsta saņēmēja dati (kontaktinformācija vai bankas rekvizīti), Vides investīciju fonds piecu darbdienu laikā pēc pieprasījuma saņemšanas no atbalsta saņēmēja sagatavo atbilstošus grozījumus projekta līgumā.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Atbalsta saņēmēja pieejamie maksājumi un maksājumu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saņēmējs veic visus ar projekta aktivitāšu īstenošanu saistītos maksājumus no piesaistītiem vai pašu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Atbalsta saņēmējs var saņemt atbalstu, ja ar Vides investīciju fondu ir noslēgts projekta līgums.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Vides investīciju fonds piecu darbdienu laikā pēc projekta līguma parakstīšanas sagatavo lēmumu par atbalsta izmaksu un nosūta to ministrijai un atbalsta saņēmējam.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minēto lēmumu, septiņu darbdienu laikā pēc tā saņemšanas pārskaita atbalsta summu atbalsta saņēmējam.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Vides investīciju fonds veic regulāru atbalsta atlikuma uzskaiti un ne retāk kā reizi nedēļā atjauno informāciju Vides investīciju fonda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Atbalsta saņēmēja pienākumi un atbildība par projekta rezultātiem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Vismaz piecus gadus pēc projekta līguma parakstīšanas atbalsta saņēmējs nodrošina šādu nosacījumu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līgumā iekļauto iekārtu ekspluatācija un sasaiste ar īpašumu kā neatņemamu tā sastāvdaļu;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80 % no elektroenerģijas, kas gadā saražota ar projekta līgumā iekļautajām iekārtām, tiks izmantota dzīvojamās mājas vai daudzdzīvokļu mājas dzīvojošo iedzīvotāju pašpatēriņa vajadzībām, izņemot gadījumu, ja projekta iesniedzējs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punkta</w:t>
      </w:r>
      <w:r w:rsidR="00000000" w:rsidRPr="00000000" w:rsidDel="00000000">
        <w:rPr>
          <w:rtl w:val="0"/>
        </w:rPr>
        <w:t xml:space="preserve"> nosacījumiem. Šā nosacījuma pārbaudei Vides investīciju fonds atbalsta saņēmējam pieprasa piekļuvi šo noteikumu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iekārtu invertora datiem, un sadales sistēmas operators pēc Vides investīciju fonda pieprasījuma sniedz informāciju par dzīvojamās mājas vai daudzdzīvokļu mājas elektroenerģijas patēriņu un par tīklā nodoto elektroenerģijas apjomu;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mājai vai dzīvojamai mājai netiks mainīts lietošanas veids, un tā netiks demontēta;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52.4.</w:t>
      </w:r>
      <w:r w:rsidR="00000000" w:rsidRPr="00000000" w:rsidDel="00000000">
        <w:rPr>
          <w:i w:val="1"/>
          <w:rtl w:val="0"/>
        </w:rPr>
        <w:t xml:space="preserve"> (Svītrots)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daudzdzīvokļu mājas vai dzīvojamās mājas atsavināšanas gadījumā projekta līgumā noteiktās atbalsta saņēmēja saistības pārņems tās jaunais īpašnieks vai tiks veikta atmaksa par saņemto atbalstu 100 % apmērā;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katru gadu tiks veikts monitorings par saražoto siltumenerģijas (siltumenerģijas skaitītāja rādījums vai aprēķins par kurināmā patēriņu) vai elektroenerģijas (elektroenerģijas skaitītāja rādījums) apjomu un patērēto siltumenerģijas (siltumenerģijas skaitītāja rādījums vai aprēķins par kurināmā patēriņu) vai elektroenerģijas (elektroenerģijas skaitītāja rādījums) apjomu un līdz katra nākamā gada trīsdesmitajai dienai pēc projekta līguma parakstīšanas monitoringa pārskats tiks iesniegts Vides investīciju fondā;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daudzdzīvokļu māja vai dzīvojamā māja tiks pieņemta ekspluatācijā, ko apliecina ieraksts zemesgrāmatā, ja atbalsta saņēmējs atbilst šo noteikumu </w:t>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minētajam nosacījumam.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vai </w:t>
      </w:r>
      <w:r w:rsidR="00000000" w:rsidRPr="00000000" w:rsidDel="00000000">
        <w:rPr>
          <w:rtl w:val="0"/>
        </w:rPr>
        <w:t xml:space="preserve">16.3. </w:t>
      </w:r>
      <w:r w:rsidR="00000000" w:rsidRPr="00000000" w:rsidDel="00000000">
        <w:rPr>
          <w:rtl w:val="0"/>
        </w:rPr>
        <w:t xml:space="preserve">apakšpunktā</w:t>
      </w:r>
      <w:r w:rsidR="00000000" w:rsidRPr="00000000" w:rsidDel="00000000">
        <w:rPr>
          <w:rtl w:val="0"/>
        </w:rPr>
        <w:t xml:space="preserve"> minēto iekārtu iegādei tiek slēgts nomaksas pirkuma līgums, atbalsta saņēmējam ir pienākums piecu darbdienu laikā pēc atbalsta summas saņemšanas pārskaitīt atbalsta summu iekārtas pārdevējam pirkuma maksas nomaksai un iesniegt Vides investīciju fondā samaksu apliecinošu dokumentu.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Vides investīciju fondam ir tiesības 66 mēnešus pēc projekta līguma parakstīšanas pārbaudīt projekta iesniegumā sniegto informāciju, apsekojot projekta īstenošanas vietu. Atbalsta saņēmēja pienākums ir nodrošināt piekļuvi projekta īstenošanas vietai un projekta dokumentācijai.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piecu gadu laikā pēc projekta līguma parakstīšanas tiek konstatēts, ka atbalsta saņēmējs nenodrošina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prasību izpildi, Vides investīciju fonds rakstiski informē atbalsta saņēmēju par visa atbalsta saņēmējam izmaksātā atbalsta atgūšanu. Atbalsta saņēmējs atgūstamo atbalstu atmaksā Vides investīciju fondam atbilstoši Vides investīciju fonda noteiktajai kārtībai.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Vides investīciju fonds nodrošina no atbalsta saņēmēja atgūtā atbalsta pārskaitīšanu ministrijai.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9.</w:t>
      </w:r>
      <w:r w:rsidR="00000000" w:rsidRPr="00000000" w:rsidDel="00000000">
        <w:rPr>
          <w:rtl w:val="0"/>
        </w:rPr>
        <w:t xml:space="preserve"> punktā attiecībā uz atbalsta piešķiršanas nosacījumiem un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attiecībā uz prasībām, kādas izvirzāmas koksnes biomasas katlam, kas piemērots granulu kurināmajam, piemērojami ar 2022. gada 9. martu.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26.04.2022. noteikumu Nr. 261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9.5. </w:t>
      </w:r>
      <w:r w:rsidR="00000000" w:rsidRPr="00000000" w:rsidDel="00000000">
        <w:rPr>
          <w:rtl w:val="0"/>
        </w:rPr>
        <w:t xml:space="preserve">apakšpunktā</w:t>
      </w:r>
      <w:r w:rsidR="00000000" w:rsidRPr="00000000" w:rsidDel="00000000">
        <w:rPr>
          <w:rtl w:val="0"/>
        </w:rPr>
        <w:t xml:space="preserve"> piemērojams ar 2022.gada 9.martu.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22-TA-2519</w:t>
    </w:r>
    <w:r>
      <w:br/>
    </w:r>
    <w:r w:rsidR="00000000" w:rsidRPr="00000000" w:rsidDel="00000000">
      <w:rPr>
        <w:rtl w:val="0"/>
      </w:rPr>
      <w:t xml:space="preserve">Izdrukāts 29.07.2026. 21.46 - 5.0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22-TA-2519</w:t>
    </w:r>
    <w:r>
      <w:br/>
    </w:r>
    <w:r w:rsidR="00000000" w:rsidRPr="00000000" w:rsidDel="00000000">
      <w:rPr>
        <w:rtl w:val="0"/>
      </w:rPr>
      <w:t xml:space="preserve">Izdrukāts 29.07.2026. 21.46 - 5.0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noteikumu_konsolidētā_versija_22-TA-2519.docx</dc:title>
</cp:coreProperties>
</file>

<file path=docProps/custom.xml><?xml version="1.0" encoding="utf-8"?>
<Properties xmlns="http://schemas.openxmlformats.org/officeDocument/2006/custom-properties" xmlns:vt="http://schemas.openxmlformats.org/officeDocument/2006/docPropsVTypes"/>
</file>