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valsts kredītreitingu ietekmējošiem faktoriem un priekšlikumiem kredītreitinga pozitīvas virzības veicināšanai"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24-TA-2681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