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Indikatīvais dzelzceļa infrastruktūras attīstības plāns 2023.g. – 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Indikatīvo dzelzceļa infrastruktūras attīstības plānu 2023.–2027.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Satiksmes ministrijas iesniegto Dzelzceļa likuma 10.</w:t>
      </w:r>
      <w:r w:rsidR="00000000" w:rsidRPr="00000000" w:rsidDel="00000000">
        <w:rPr>
          <w:vertAlign w:val="superscript"/>
          <w:rtl w:val="0"/>
        </w:rPr>
        <w:t xml:space="preserve">1</w:t>
      </w:r>
      <w:r w:rsidR="00000000" w:rsidRPr="00000000" w:rsidDel="00000000">
        <w:rPr>
          <w:rtl w:val="0"/>
        </w:rPr>
        <w:t xml:space="preserve"> panta otrajā daļā minēto Satiksmes ministrijas un valsts akciju sabiedrības "Latvijas dzelzceļš" līguma projektu.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papildu valsts budžeta līdzekļu piešķiršanu plānā paredzēto rīcības virzienu īstenošanai 2024. gadā un turpmākajos gados izskatīt likumprojekta par valsts budžetu 2024. gadam un likumprojekta par vidēja termiņa budžeta ietvaru sagatavošanas procesā kopā ar visu ministriju un centrālo valsts iestāžu prioritāro pasākumu pieteikumiem, ievērojot valsts budžeta finansiālās iespējas.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23-TA-1542</w:t>
    </w:r>
    <w:r>
      <w:br/>
    </w:r>
    <w:r w:rsidR="00000000" w:rsidRPr="00000000" w:rsidDel="00000000">
      <w:rPr>
        <w:rtl w:val="0"/>
      </w:rPr>
      <w:t xml:space="preserve">Izdrukāts 29.07.2026. 22.59 - 1.0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23-TA-1542</w:t>
    </w:r>
    <w:r>
      <w:br/>
    </w:r>
    <w:r w:rsidR="00000000" w:rsidRPr="00000000" w:rsidDel="00000000">
      <w:rPr>
        <w:rtl w:val="0"/>
      </w:rPr>
      <w:t xml:space="preserve">Izdrukāts 29.07.2026. 22.59 - 1.0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rīkojuma_projekts_23-TA-1542.docx</dc:title>
</cp:coreProperties>
</file>

<file path=docProps/custom.xml><?xml version="1.0" encoding="utf-8"?>
<Properties xmlns="http://schemas.openxmlformats.org/officeDocument/2006/custom-properties" xmlns:vt="http://schemas.openxmlformats.org/officeDocument/2006/docPropsVTypes"/>
</file>