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F4CA4" w14:textId="113AF916" w:rsidR="001A729B" w:rsidRPr="00946BB4" w:rsidRDefault="001A729B" w:rsidP="001A729B">
      <w:pPr>
        <w:overflowPunct w:val="0"/>
        <w:autoSpaceDE w:val="0"/>
        <w:autoSpaceDN w:val="0"/>
        <w:adjustRightInd w:val="0"/>
        <w:jc w:val="right"/>
        <w:textAlignment w:val="baseline"/>
        <w:rPr>
          <w:rFonts w:ascii="Times New Roman" w:eastAsia="Times New Roman" w:hAnsi="Times New Roman" w:cs="Calibri"/>
          <w:sz w:val="28"/>
          <w:lang w:eastAsia="en-GB"/>
        </w:rPr>
      </w:pPr>
      <w:r w:rsidRPr="00946BB4">
        <w:rPr>
          <w:rFonts w:ascii="Times New Roman" w:eastAsia="Times New Roman" w:hAnsi="Times New Roman" w:cs="Calibri"/>
          <w:sz w:val="28"/>
          <w:lang w:eastAsia="en-GB"/>
        </w:rPr>
        <w:t>2.</w:t>
      </w:r>
      <w:r w:rsidR="00946BB4" w:rsidRPr="00946BB4">
        <w:rPr>
          <w:rFonts w:ascii="Times New Roman" w:eastAsia="Times New Roman" w:hAnsi="Times New Roman" w:cs="Calibri"/>
          <w:sz w:val="28"/>
          <w:lang w:eastAsia="en-GB"/>
        </w:rPr>
        <w:t> </w:t>
      </w:r>
      <w:r w:rsidRPr="00946BB4">
        <w:rPr>
          <w:rFonts w:ascii="Times New Roman" w:eastAsia="Times New Roman" w:hAnsi="Times New Roman" w:cs="Calibri"/>
          <w:sz w:val="28"/>
          <w:lang w:eastAsia="en-GB"/>
        </w:rPr>
        <w:t xml:space="preserve">pielikums </w:t>
      </w:r>
    </w:p>
    <w:p w14:paraId="711C0AEA" w14:textId="77777777" w:rsidR="001A729B" w:rsidRPr="00946BB4" w:rsidRDefault="001A729B" w:rsidP="001A729B">
      <w:pPr>
        <w:overflowPunct w:val="0"/>
        <w:autoSpaceDE w:val="0"/>
        <w:autoSpaceDN w:val="0"/>
        <w:adjustRightInd w:val="0"/>
        <w:jc w:val="right"/>
        <w:textAlignment w:val="baseline"/>
        <w:rPr>
          <w:rFonts w:ascii="Times New Roman" w:eastAsia="Times New Roman" w:hAnsi="Times New Roman" w:cs="Calibri"/>
          <w:sz w:val="28"/>
          <w:lang w:eastAsia="en-GB"/>
        </w:rPr>
      </w:pPr>
      <w:r w:rsidRPr="00946BB4">
        <w:rPr>
          <w:rFonts w:ascii="Times New Roman" w:eastAsia="Times New Roman" w:hAnsi="Times New Roman" w:cs="Calibri"/>
          <w:sz w:val="28"/>
          <w:lang w:eastAsia="en-GB"/>
        </w:rPr>
        <w:t xml:space="preserve">Ministru kabineta </w:t>
      </w:r>
    </w:p>
    <w:p w14:paraId="5BDB9CF4" w14:textId="77777777" w:rsidR="001A729B" w:rsidRPr="00946BB4" w:rsidRDefault="001A729B" w:rsidP="001A729B">
      <w:pPr>
        <w:jc w:val="right"/>
        <w:rPr>
          <w:rFonts w:ascii="Times New Roman" w:eastAsia="Times New Roman" w:hAnsi="Times New Roman" w:cs="Calibri"/>
          <w:sz w:val="28"/>
          <w:lang w:eastAsia="en-GB"/>
        </w:rPr>
      </w:pPr>
      <w:r w:rsidRPr="00946BB4">
        <w:rPr>
          <w:rFonts w:ascii="Times New Roman" w:eastAsia="Times New Roman" w:hAnsi="Times New Roman" w:cs="Calibri"/>
          <w:sz w:val="28"/>
          <w:lang w:eastAsia="en-GB"/>
        </w:rPr>
        <w:t>2023. gada 22. augusta</w:t>
      </w:r>
    </w:p>
    <w:p w14:paraId="132136DA" w14:textId="77777777" w:rsidR="001A729B" w:rsidRPr="00946BB4" w:rsidRDefault="001A729B" w:rsidP="001A729B">
      <w:pPr>
        <w:jc w:val="right"/>
        <w:rPr>
          <w:rFonts w:ascii="Times New Roman" w:eastAsia="Times New Roman" w:hAnsi="Times New Roman" w:cs="Calibri"/>
          <w:sz w:val="28"/>
          <w:lang w:eastAsia="en-GB"/>
        </w:rPr>
      </w:pPr>
      <w:r w:rsidRPr="00946BB4">
        <w:rPr>
          <w:rFonts w:ascii="Times New Roman" w:eastAsia="Times New Roman" w:hAnsi="Times New Roman" w:cs="Calibri"/>
          <w:sz w:val="28"/>
          <w:lang w:eastAsia="en-GB"/>
        </w:rPr>
        <w:t>noteikumiem Nr. 477</w:t>
      </w:r>
    </w:p>
    <w:p w14:paraId="0BFFB338" w14:textId="77777777" w:rsidR="001A729B" w:rsidRPr="00946BB4" w:rsidRDefault="001A729B" w:rsidP="00E213B9">
      <w:pPr>
        <w:shd w:val="clear" w:color="auto" w:fill="FFFFFF"/>
        <w:jc w:val="right"/>
        <w:rPr>
          <w:rFonts w:ascii="Times New Roman" w:eastAsia="Times New Roman" w:hAnsi="Times New Roman" w:cs="Times New Roman"/>
          <w:kern w:val="0"/>
          <w:sz w:val="28"/>
          <w:szCs w:val="28"/>
          <w:lang w:eastAsia="lv-LV"/>
          <w14:ligatures w14:val="none"/>
        </w:rPr>
      </w:pPr>
    </w:p>
    <w:p w14:paraId="20532720" w14:textId="64AEA342" w:rsidR="00E213B9" w:rsidRPr="00946BB4" w:rsidRDefault="00F969C4" w:rsidP="00E213B9">
      <w:pPr>
        <w:shd w:val="clear" w:color="auto" w:fill="FFFFFF"/>
        <w:jc w:val="right"/>
        <w:rPr>
          <w:rFonts w:ascii="Times New Roman" w:eastAsia="Times New Roman" w:hAnsi="Times New Roman" w:cs="Times New Roman"/>
          <w:kern w:val="0"/>
          <w:sz w:val="28"/>
          <w:szCs w:val="28"/>
          <w:lang w:eastAsia="lv-LV"/>
          <w14:ligatures w14:val="none"/>
        </w:rPr>
      </w:pPr>
      <w:r w:rsidRPr="00946BB4">
        <w:rPr>
          <w:rFonts w:ascii="Times New Roman" w:eastAsia="Times New Roman" w:hAnsi="Times New Roman" w:cs="Times New Roman"/>
          <w:kern w:val="0"/>
          <w:sz w:val="28"/>
          <w:szCs w:val="28"/>
          <w:lang w:eastAsia="en-GB"/>
          <w14:ligatures w14:val="none"/>
        </w:rPr>
        <w:t>"</w:t>
      </w:r>
      <w:r w:rsidR="00E213B9" w:rsidRPr="00946BB4">
        <w:rPr>
          <w:rFonts w:ascii="Times New Roman" w:eastAsia="Times New Roman" w:hAnsi="Times New Roman" w:cs="Times New Roman"/>
          <w:kern w:val="0"/>
          <w:sz w:val="28"/>
          <w:szCs w:val="28"/>
          <w:lang w:eastAsia="lv-LV"/>
          <w14:ligatures w14:val="none"/>
        </w:rPr>
        <w:t>11. pielikums</w:t>
      </w:r>
      <w:r w:rsidR="00E213B9" w:rsidRPr="00946BB4">
        <w:rPr>
          <w:rFonts w:ascii="Times New Roman" w:eastAsia="Times New Roman" w:hAnsi="Times New Roman" w:cs="Times New Roman"/>
          <w:kern w:val="0"/>
          <w:sz w:val="28"/>
          <w:szCs w:val="28"/>
          <w:lang w:eastAsia="lv-LV"/>
          <w14:ligatures w14:val="none"/>
        </w:rPr>
        <w:br/>
        <w:t>Ministru kabineta</w:t>
      </w:r>
      <w:r w:rsidR="00E213B9" w:rsidRPr="00946BB4">
        <w:rPr>
          <w:rFonts w:ascii="Times New Roman" w:eastAsia="Times New Roman" w:hAnsi="Times New Roman" w:cs="Times New Roman"/>
          <w:kern w:val="0"/>
          <w:sz w:val="28"/>
          <w:szCs w:val="28"/>
          <w:lang w:eastAsia="lv-LV"/>
          <w14:ligatures w14:val="none"/>
        </w:rPr>
        <w:br/>
        <w:t>2019. gada 3. septembra</w:t>
      </w:r>
      <w:r w:rsidR="00E213B9" w:rsidRPr="00946BB4">
        <w:rPr>
          <w:rFonts w:ascii="Times New Roman" w:eastAsia="Times New Roman" w:hAnsi="Times New Roman" w:cs="Times New Roman"/>
          <w:kern w:val="0"/>
          <w:sz w:val="28"/>
          <w:szCs w:val="28"/>
          <w:lang w:eastAsia="lv-LV"/>
          <w14:ligatures w14:val="none"/>
        </w:rPr>
        <w:br/>
        <w:t>noteikumiem Nr. 416</w:t>
      </w:r>
      <w:bookmarkStart w:id="0" w:name="piel-703548"/>
      <w:bookmarkEnd w:id="0"/>
    </w:p>
    <w:p w14:paraId="515035EA" w14:textId="77777777" w:rsidR="00E213B9" w:rsidRPr="00946BB4" w:rsidRDefault="00E213B9" w:rsidP="00E213B9">
      <w:pPr>
        <w:shd w:val="clear" w:color="auto" w:fill="FFFFFF"/>
        <w:jc w:val="center"/>
        <w:rPr>
          <w:rFonts w:ascii="Times New Roman" w:eastAsia="Times New Roman" w:hAnsi="Times New Roman" w:cs="Times New Roman"/>
          <w:b/>
          <w:bCs/>
          <w:kern w:val="0"/>
          <w:sz w:val="28"/>
          <w:szCs w:val="28"/>
          <w:lang w:eastAsia="lv-LV"/>
          <w14:ligatures w14:val="none"/>
        </w:rPr>
      </w:pPr>
      <w:bookmarkStart w:id="1" w:name="703549"/>
      <w:bookmarkStart w:id="2" w:name="n-703549"/>
      <w:bookmarkEnd w:id="1"/>
      <w:bookmarkEnd w:id="2"/>
    </w:p>
    <w:p w14:paraId="3110B6B1" w14:textId="7ABD7576" w:rsidR="00E213B9" w:rsidRPr="00946BB4" w:rsidRDefault="00E213B9" w:rsidP="00946BB4">
      <w:pPr>
        <w:shd w:val="clear" w:color="auto" w:fill="FFFFFF"/>
        <w:jc w:val="center"/>
        <w:rPr>
          <w:rFonts w:ascii="Times New Roman" w:eastAsia="Times New Roman" w:hAnsi="Times New Roman" w:cs="Times New Roman"/>
          <w:b/>
          <w:bCs/>
          <w:kern w:val="0"/>
          <w:sz w:val="28"/>
          <w:szCs w:val="28"/>
          <w:lang w:eastAsia="lv-LV"/>
          <w14:ligatures w14:val="none"/>
        </w:rPr>
      </w:pPr>
      <w:r w:rsidRPr="00946BB4">
        <w:rPr>
          <w:rFonts w:ascii="Times New Roman" w:eastAsia="Times New Roman" w:hAnsi="Times New Roman" w:cs="Times New Roman"/>
          <w:b/>
          <w:bCs/>
          <w:kern w:val="0"/>
          <w:sz w:val="28"/>
          <w:szCs w:val="28"/>
          <w:lang w:eastAsia="lv-LV"/>
          <w14:ligatures w14:val="none"/>
        </w:rPr>
        <w:t>Vispārējās vidējās izglītības programmas paraugs</w:t>
      </w:r>
    </w:p>
    <w:p w14:paraId="4678B22F"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1BD9F28C" w14:textId="7CD30521"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 Izglītības programmas īstenošanas mērķis un uzdevumi</w:t>
      </w:r>
    </w:p>
    <w:p w14:paraId="20E0162B"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133A9AD0" w14:textId="7909514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 Vispārējās vidējās izglītības programmas izglītības ieguvei klātienes formā (turpmāk</w:t>
      </w:r>
      <w:r w:rsidR="00B63B88">
        <w:rPr>
          <w:rFonts w:ascii="Times New Roman" w:eastAsia="Times New Roman" w:hAnsi="Times New Roman" w:cs="Times New Roman"/>
          <w:kern w:val="0"/>
          <w:lang w:eastAsia="en-GB"/>
          <w14:ligatures w14:val="none"/>
        </w:rPr>
        <w:t>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izglītības programma) mērķis ir nodrošināt skolēna vispusīgu attīstību un vērtīborientāciju, lai skolēns gribētu un varētu turpināt izglītību vai apgūt profesiju, iesaistīties sabiedrības dzīvē un veidoties par laimīgu un atbildīgu personību. Uzdevumi ir īstenojami atbilstoši valsts vispārējās vidējās izglītības standartam.</w:t>
      </w:r>
    </w:p>
    <w:p w14:paraId="757567F0"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4A51C8A5" w14:textId="4FBF3587"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II. Izglītības saturs</w:t>
      </w:r>
    </w:p>
    <w:p w14:paraId="7D44850A"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3E8B4CCA" w14:textId="3421519B"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2. Izglītības programmas obligāto saturu un tā apguves plānotos rezultātus mācību jomās nosaka valsts vispārējās vidējās izglītības standarts.</w:t>
      </w:r>
    </w:p>
    <w:p w14:paraId="439E842D" w14:textId="77777777" w:rsidR="00946BB4" w:rsidRDefault="00946BB4" w:rsidP="001436D6">
      <w:pPr>
        <w:ind w:firstLine="709"/>
        <w:jc w:val="center"/>
        <w:rPr>
          <w:rFonts w:ascii="Times New Roman" w:eastAsia="Times New Roman" w:hAnsi="Times New Roman" w:cs="Times New Roman"/>
          <w:b/>
          <w:bCs/>
          <w:kern w:val="0"/>
          <w:lang w:eastAsia="en-GB"/>
          <w14:ligatures w14:val="none"/>
        </w:rPr>
      </w:pPr>
    </w:p>
    <w:p w14:paraId="010DBBFA" w14:textId="48B0D9C0"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III. Prasības attiecībā uz iepriekš iegūto izglītību</w:t>
      </w:r>
    </w:p>
    <w:p w14:paraId="72309BB0"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06F10A17" w14:textId="33417BA1"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3. Skolēnus 10.</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12. klasē uzņem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03A86D71"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681CC489" w14:textId="20980945"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IV. Pedagoģiskā procesa organizācijas principi un īstenošanas plāns, tai skaitā atbilstoši mācību priekšmetiem</w:t>
      </w:r>
    </w:p>
    <w:p w14:paraId="6728AA62" w14:textId="77777777" w:rsidR="00946BB4" w:rsidRDefault="00946BB4" w:rsidP="00946BB4">
      <w:pPr>
        <w:jc w:val="both"/>
        <w:rPr>
          <w:rFonts w:ascii="Times New Roman" w:eastAsia="Times New Roman" w:hAnsi="Times New Roman" w:cs="Times New Roman"/>
          <w:kern w:val="0"/>
          <w:lang w:eastAsia="en-GB"/>
          <w14:ligatures w14:val="none"/>
        </w:rPr>
      </w:pPr>
    </w:p>
    <w:p w14:paraId="32AC993E" w14:textId="6F7B4590"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4. Izglītības iestāde veido izglītības programmu, pamatojoties uz šādiem tabulā norādītajiem kursiem:</w:t>
      </w:r>
    </w:p>
    <w:p w14:paraId="0D73F45D" w14:textId="77777777" w:rsidR="00946BB4" w:rsidRDefault="00946BB4" w:rsidP="00946BB4">
      <w:pPr>
        <w:ind w:firstLine="300"/>
        <w:jc w:val="center"/>
        <w:rPr>
          <w:rFonts w:ascii="Times New Roman" w:eastAsia="Times New Roman" w:hAnsi="Times New Roman" w:cs="Times New Roman"/>
          <w:kern w:val="0"/>
          <w:lang w:eastAsia="en-GB"/>
          <w14:ligatures w14:val="none"/>
        </w:rPr>
      </w:pPr>
    </w:p>
    <w:p w14:paraId="227FBD09" w14:textId="684DD868" w:rsidR="00C24635"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Stundu skaits mācību priekšmetu pamatkursos, padziļinātajos kursos un specializētajos kursos mācību jomās izglītības ieguvei klātienes formā</w:t>
      </w:r>
    </w:p>
    <w:p w14:paraId="1D391D21" w14:textId="77777777" w:rsidR="00946BB4" w:rsidRPr="00946BB4" w:rsidRDefault="00946BB4" w:rsidP="00946BB4">
      <w:pPr>
        <w:ind w:firstLine="300"/>
        <w:jc w:val="center"/>
        <w:rPr>
          <w:rFonts w:ascii="Times New Roman" w:eastAsia="Times New Roman" w:hAnsi="Times New Roman" w:cs="Times New Roman"/>
          <w:kern w:val="0"/>
          <w:lang w:eastAsia="en-GB"/>
          <w14:ligatures w14:val="none"/>
        </w:rPr>
      </w:pPr>
    </w:p>
    <w:tbl>
      <w:tblPr>
        <w:tblW w:w="9360" w:type="dxa"/>
        <w:tblBorders>
          <w:top w:val="outset" w:sz="6" w:space="0" w:color="414142"/>
          <w:left w:val="outset" w:sz="6" w:space="0" w:color="414142"/>
          <w:bottom w:val="outset" w:sz="6" w:space="0" w:color="414142"/>
          <w:right w:val="outset" w:sz="6" w:space="0" w:color="414142"/>
        </w:tblBorders>
        <w:tblCellMar>
          <w:top w:w="40" w:type="dxa"/>
          <w:left w:w="40" w:type="dxa"/>
          <w:bottom w:w="40" w:type="dxa"/>
          <w:right w:w="40" w:type="dxa"/>
        </w:tblCellMar>
        <w:tblLook w:val="04A0" w:firstRow="1" w:lastRow="0" w:firstColumn="1" w:lastColumn="0" w:noHBand="0" w:noVBand="1"/>
      </w:tblPr>
      <w:tblGrid>
        <w:gridCol w:w="2246"/>
        <w:gridCol w:w="2340"/>
        <w:gridCol w:w="2340"/>
        <w:gridCol w:w="2434"/>
      </w:tblGrid>
      <w:tr w:rsidR="00946BB4" w:rsidRPr="00946BB4" w14:paraId="051847C9"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vAlign w:val="center"/>
            <w:hideMark/>
          </w:tcPr>
          <w:p w14:paraId="70D40488" w14:textId="77777777" w:rsidR="00C24635" w:rsidRPr="00946BB4" w:rsidRDefault="00C24635"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Mācību joma</w:t>
            </w:r>
          </w:p>
        </w:tc>
        <w:tc>
          <w:tcPr>
            <w:tcW w:w="3800" w:type="pct"/>
            <w:gridSpan w:val="3"/>
            <w:tcBorders>
              <w:top w:val="outset" w:sz="6" w:space="0" w:color="414142"/>
              <w:left w:val="outset" w:sz="6" w:space="0" w:color="414142"/>
              <w:bottom w:val="outset" w:sz="6" w:space="0" w:color="414142"/>
              <w:right w:val="outset" w:sz="6" w:space="0" w:color="414142"/>
            </w:tcBorders>
            <w:vAlign w:val="center"/>
            <w:hideMark/>
          </w:tcPr>
          <w:p w14:paraId="10BEDC5B" w14:textId="77777777" w:rsidR="00C24635" w:rsidRPr="00946BB4" w:rsidRDefault="00C24635"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Mācību priekšmeti</w:t>
            </w:r>
          </w:p>
        </w:tc>
      </w:tr>
      <w:tr w:rsidR="00946BB4" w:rsidRPr="00946BB4" w14:paraId="33C2754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868A64"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3777E3CA" w14:textId="122D7C02" w:rsidR="00C24635" w:rsidRPr="00946BB4" w:rsidRDefault="00F969C4"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w:t>
            </w:r>
            <w:r w:rsidR="00C24635" w:rsidRPr="00946BB4">
              <w:rPr>
                <w:rFonts w:ascii="Times New Roman" w:eastAsia="Times New Roman" w:hAnsi="Times New Roman" w:cs="Times New Roman"/>
                <w:kern w:val="0"/>
                <w:lang w:eastAsia="en-GB"/>
                <w14:ligatures w14:val="none"/>
              </w:rPr>
              <w:t>amatkursi</w:t>
            </w:r>
          </w:p>
        </w:tc>
        <w:tc>
          <w:tcPr>
            <w:tcW w:w="1250" w:type="pct"/>
            <w:tcBorders>
              <w:top w:val="outset" w:sz="6" w:space="0" w:color="414142"/>
              <w:left w:val="outset" w:sz="6" w:space="0" w:color="414142"/>
              <w:bottom w:val="outset" w:sz="6" w:space="0" w:color="414142"/>
              <w:right w:val="outset" w:sz="6" w:space="0" w:color="414142"/>
            </w:tcBorders>
            <w:vAlign w:val="center"/>
            <w:hideMark/>
          </w:tcPr>
          <w:p w14:paraId="0D6A7E79" w14:textId="39A8A8BB" w:rsidR="00C24635" w:rsidRPr="00946BB4" w:rsidRDefault="00F969C4"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w:t>
            </w:r>
            <w:r w:rsidR="00C24635" w:rsidRPr="00946BB4">
              <w:rPr>
                <w:rFonts w:ascii="Times New Roman" w:eastAsia="Times New Roman" w:hAnsi="Times New Roman" w:cs="Times New Roman"/>
                <w:kern w:val="0"/>
                <w:lang w:eastAsia="en-GB"/>
                <w14:ligatures w14:val="none"/>
              </w:rPr>
              <w:t>adziļinātie kursi</w:t>
            </w:r>
          </w:p>
        </w:tc>
        <w:tc>
          <w:tcPr>
            <w:tcW w:w="1300" w:type="pct"/>
            <w:tcBorders>
              <w:top w:val="outset" w:sz="6" w:space="0" w:color="414142"/>
              <w:left w:val="outset" w:sz="6" w:space="0" w:color="414142"/>
              <w:bottom w:val="outset" w:sz="6" w:space="0" w:color="414142"/>
              <w:right w:val="outset" w:sz="6" w:space="0" w:color="414142"/>
            </w:tcBorders>
            <w:vAlign w:val="center"/>
            <w:hideMark/>
          </w:tcPr>
          <w:p w14:paraId="4982A360" w14:textId="2838CF24" w:rsidR="00C24635" w:rsidRPr="00946BB4" w:rsidRDefault="00F969C4" w:rsidP="00F969C4">
            <w:pPr>
              <w:jc w:val="cente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w:t>
            </w:r>
            <w:r w:rsidR="00C24635" w:rsidRPr="00946BB4">
              <w:rPr>
                <w:rFonts w:ascii="Times New Roman" w:eastAsia="Times New Roman" w:hAnsi="Times New Roman" w:cs="Times New Roman"/>
                <w:kern w:val="0"/>
                <w:lang w:eastAsia="en-GB"/>
                <w14:ligatures w14:val="none"/>
              </w:rPr>
              <w:t>pecializētie kursi</w:t>
            </w:r>
          </w:p>
        </w:tc>
      </w:tr>
      <w:tr w:rsidR="00946BB4" w:rsidRPr="00946BB4" w14:paraId="5EF50DE5"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461A6270"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Valodas</w:t>
            </w:r>
          </w:p>
        </w:tc>
        <w:tc>
          <w:tcPr>
            <w:tcW w:w="1250" w:type="pct"/>
            <w:tcBorders>
              <w:top w:val="outset" w:sz="6" w:space="0" w:color="414142"/>
              <w:left w:val="outset" w:sz="6" w:space="0" w:color="414142"/>
              <w:bottom w:val="outset" w:sz="6" w:space="0" w:color="414142"/>
              <w:right w:val="outset" w:sz="6" w:space="0" w:color="414142"/>
            </w:tcBorders>
            <w:hideMark/>
          </w:tcPr>
          <w:p w14:paraId="7D3F324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Latviešu valoda I</w:t>
            </w:r>
            <w:r w:rsidRPr="00946BB4">
              <w:rPr>
                <w:rFonts w:ascii="Times New Roman" w:eastAsia="Times New Roman" w:hAnsi="Times New Roman" w:cs="Times New Roman"/>
                <w:kern w:val="0"/>
                <w:vertAlign w:val="superscript"/>
                <w:lang w:eastAsia="en-GB"/>
                <w14:ligatures w14:val="none"/>
              </w:rPr>
              <w:t>1</w:t>
            </w:r>
            <w:r w:rsidRPr="00946BB4">
              <w:rPr>
                <w:rFonts w:ascii="Times New Roman" w:eastAsia="Times New Roman" w:hAnsi="Times New Roman" w:cs="Times New Roman"/>
                <w:kern w:val="0"/>
                <w:lang w:eastAsia="en-GB"/>
                <w14:ligatures w14:val="none"/>
              </w:rPr>
              <w:t> (420)</w:t>
            </w:r>
            <w:r w:rsidRPr="00946BB4">
              <w:rPr>
                <w:rFonts w:ascii="Times New Roman" w:eastAsia="Times New Roman" w:hAnsi="Times New Roman" w:cs="Times New Roman"/>
                <w:kern w:val="0"/>
                <w:vertAlign w:val="superscript"/>
                <w:lang w:eastAsia="en-GB"/>
                <w14:ligatures w14:val="none"/>
              </w:rPr>
              <w:t>2</w:t>
            </w:r>
          </w:p>
        </w:tc>
        <w:tc>
          <w:tcPr>
            <w:tcW w:w="1250" w:type="pct"/>
            <w:tcBorders>
              <w:top w:val="outset" w:sz="6" w:space="0" w:color="414142"/>
              <w:left w:val="outset" w:sz="6" w:space="0" w:color="414142"/>
              <w:bottom w:val="outset" w:sz="6" w:space="0" w:color="414142"/>
              <w:right w:val="outset" w:sz="6" w:space="0" w:color="414142"/>
            </w:tcBorders>
            <w:hideMark/>
          </w:tcPr>
          <w:p w14:paraId="7C780A6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Latviešu valoda un literatūra II (210)</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243512E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Mazākumtautības valoda un literatūra (210)</w:t>
            </w:r>
          </w:p>
          <w:p w14:paraId="2323D66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Latgaliešu rakstu valoda (70)</w:t>
            </w:r>
          </w:p>
          <w:p w14:paraId="30E5121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lastRenderedPageBreak/>
              <w:t>Trešā svešvaloda (B1) (315)</w:t>
            </w:r>
          </w:p>
        </w:tc>
      </w:tr>
      <w:tr w:rsidR="00946BB4" w:rsidRPr="00946BB4" w14:paraId="442465DF"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A22F3D6"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29F15D4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Svešvaloda I (B2)</w:t>
            </w:r>
          </w:p>
          <w:p w14:paraId="2B94C629"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Svešvaloda (B1) (420)</w:t>
            </w:r>
            <w:r w:rsidRPr="00946BB4">
              <w:rPr>
                <w:rFonts w:ascii="Times New Roman" w:eastAsia="Times New Roman" w:hAnsi="Times New Roman" w:cs="Times New Roman"/>
                <w:kern w:val="0"/>
                <w:vertAlign w:val="superscript"/>
                <w:lang w:eastAsia="en-GB"/>
                <w14:ligatures w14:val="none"/>
              </w:rPr>
              <w:t>3</w:t>
            </w:r>
          </w:p>
        </w:tc>
        <w:tc>
          <w:tcPr>
            <w:tcW w:w="1250" w:type="pct"/>
            <w:tcBorders>
              <w:top w:val="outset" w:sz="6" w:space="0" w:color="414142"/>
              <w:left w:val="outset" w:sz="6" w:space="0" w:color="414142"/>
              <w:bottom w:val="outset" w:sz="6" w:space="0" w:color="414142"/>
              <w:right w:val="outset" w:sz="6" w:space="0" w:color="414142"/>
            </w:tcBorders>
            <w:hideMark/>
          </w:tcPr>
          <w:p w14:paraId="0582EA6A"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Svešvaloda II (C1)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A679DFB"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5A17D63"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436504F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Sociālā un pilsoniskā mācību joma</w:t>
            </w:r>
          </w:p>
        </w:tc>
        <w:tc>
          <w:tcPr>
            <w:tcW w:w="1250" w:type="pct"/>
            <w:tcBorders>
              <w:top w:val="outset" w:sz="6" w:space="0" w:color="414142"/>
              <w:left w:val="outset" w:sz="6" w:space="0" w:color="414142"/>
              <w:bottom w:val="outset" w:sz="6" w:space="0" w:color="414142"/>
              <w:right w:val="outset" w:sz="6" w:space="0" w:color="414142"/>
            </w:tcBorders>
            <w:hideMark/>
          </w:tcPr>
          <w:p w14:paraId="157D23B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Sociālās zinības un vēsture (140)</w:t>
            </w:r>
          </w:p>
        </w:tc>
        <w:tc>
          <w:tcPr>
            <w:tcW w:w="1250" w:type="pct"/>
            <w:tcBorders>
              <w:top w:val="outset" w:sz="6" w:space="0" w:color="414142"/>
              <w:left w:val="outset" w:sz="6" w:space="0" w:color="414142"/>
              <w:bottom w:val="outset" w:sz="6" w:space="0" w:color="414142"/>
              <w:right w:val="outset" w:sz="6" w:space="0" w:color="414142"/>
            </w:tcBorders>
            <w:hideMark/>
          </w:tcPr>
          <w:p w14:paraId="7CD114F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7C1DA1D0"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Novadu mācība (70)</w:t>
            </w:r>
          </w:p>
          <w:p w14:paraId="17D5AC5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Filozofija (70)</w:t>
            </w:r>
          </w:p>
          <w:p w14:paraId="7B4232B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Uzņēmējdarbības pamati (140)</w:t>
            </w:r>
          </w:p>
        </w:tc>
      </w:tr>
      <w:tr w:rsidR="00946BB4" w:rsidRPr="00946BB4" w14:paraId="073A90B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541B34"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28A4645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Vēsture un sociālās zinātnes I (245)</w:t>
            </w:r>
          </w:p>
        </w:tc>
        <w:tc>
          <w:tcPr>
            <w:tcW w:w="1250" w:type="pct"/>
            <w:tcBorders>
              <w:top w:val="outset" w:sz="6" w:space="0" w:color="414142"/>
              <w:left w:val="outset" w:sz="6" w:space="0" w:color="414142"/>
              <w:bottom w:val="outset" w:sz="6" w:space="0" w:color="414142"/>
              <w:right w:val="outset" w:sz="6" w:space="0" w:color="414142"/>
            </w:tcBorders>
            <w:hideMark/>
          </w:tcPr>
          <w:p w14:paraId="45AB591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Vēsture II (210)</w:t>
            </w:r>
          </w:p>
          <w:p w14:paraId="5986AE1C" w14:textId="7580D262"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Sociālās zinātnes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ED25CB0"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6FB8FD40"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6CCED94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Kultūras izpratne un pašizpausme mākslā</w:t>
            </w:r>
          </w:p>
        </w:tc>
        <w:tc>
          <w:tcPr>
            <w:tcW w:w="1250" w:type="pct"/>
            <w:tcBorders>
              <w:top w:val="outset" w:sz="6" w:space="0" w:color="414142"/>
              <w:left w:val="outset" w:sz="6" w:space="0" w:color="414142"/>
              <w:bottom w:val="outset" w:sz="6" w:space="0" w:color="414142"/>
              <w:right w:val="outset" w:sz="6" w:space="0" w:color="414142"/>
            </w:tcBorders>
            <w:hideMark/>
          </w:tcPr>
          <w:p w14:paraId="567365D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Kultūras pamati (105)</w:t>
            </w:r>
          </w:p>
        </w:tc>
        <w:tc>
          <w:tcPr>
            <w:tcW w:w="1250" w:type="pct"/>
            <w:tcBorders>
              <w:top w:val="outset" w:sz="6" w:space="0" w:color="414142"/>
              <w:left w:val="outset" w:sz="6" w:space="0" w:color="414142"/>
              <w:bottom w:val="outset" w:sz="6" w:space="0" w:color="414142"/>
              <w:right w:val="outset" w:sz="6" w:space="0" w:color="414142"/>
            </w:tcBorders>
            <w:hideMark/>
          </w:tcPr>
          <w:p w14:paraId="2416E78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1DBC507A"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Radošā rakstīšana (105)</w:t>
            </w:r>
          </w:p>
          <w:p w14:paraId="5C68218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Vizuāli plastiskā māksla (140)</w:t>
            </w:r>
          </w:p>
          <w:p w14:paraId="21DAFD4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Kolektīvā muzicēšana (210)</w:t>
            </w:r>
          </w:p>
          <w:p w14:paraId="6933605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Teātris un drāma (140)</w:t>
            </w:r>
          </w:p>
          <w:p w14:paraId="7303B16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Publiskā uzstāšanās (70)</w:t>
            </w:r>
          </w:p>
        </w:tc>
      </w:tr>
      <w:tr w:rsidR="00946BB4" w:rsidRPr="00946BB4" w14:paraId="039C00BB"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6D87BCF"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5A127BE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Literatūra I</w:t>
            </w:r>
            <w:r w:rsidRPr="00946BB4">
              <w:rPr>
                <w:rFonts w:ascii="Times New Roman" w:eastAsia="Times New Roman" w:hAnsi="Times New Roman" w:cs="Times New Roman"/>
                <w:kern w:val="0"/>
                <w:vertAlign w:val="superscript"/>
                <w:lang w:eastAsia="en-GB"/>
                <w14:ligatures w14:val="none"/>
              </w:rPr>
              <w:t>2</w:t>
            </w:r>
          </w:p>
        </w:tc>
        <w:tc>
          <w:tcPr>
            <w:tcW w:w="1250" w:type="pct"/>
            <w:vMerge w:val="restart"/>
            <w:tcBorders>
              <w:top w:val="outset" w:sz="6" w:space="0" w:color="414142"/>
              <w:left w:val="outset" w:sz="6" w:space="0" w:color="414142"/>
              <w:bottom w:val="outset" w:sz="6" w:space="0" w:color="414142"/>
              <w:right w:val="outset" w:sz="6" w:space="0" w:color="414142"/>
            </w:tcBorders>
            <w:hideMark/>
          </w:tcPr>
          <w:p w14:paraId="1228469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E295B30"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4B374DCA"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12D4B391"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04F98CE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 (vizuālā māksla)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9F61D7"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17972D6"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92A6DAD"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3B01441"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3505BB3C"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 (mūzika)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ECBA6C"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FB8A1F8"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232DAB50"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BBE63BC"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204EDA0"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Kultūra un māksla I (teātra māksla)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21CF428"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BCF84FD"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3D0AF49"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2A11E7E4"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Dabaszinātnes</w:t>
            </w:r>
          </w:p>
        </w:tc>
        <w:tc>
          <w:tcPr>
            <w:tcW w:w="1250" w:type="pct"/>
            <w:tcBorders>
              <w:top w:val="outset" w:sz="6" w:space="0" w:color="414142"/>
              <w:left w:val="outset" w:sz="6" w:space="0" w:color="414142"/>
              <w:bottom w:val="outset" w:sz="6" w:space="0" w:color="414142"/>
              <w:right w:val="outset" w:sz="6" w:space="0" w:color="414142"/>
            </w:tcBorders>
            <w:hideMark/>
          </w:tcPr>
          <w:p w14:paraId="0BF9E8C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Dabaszinības (315)</w:t>
            </w:r>
          </w:p>
        </w:tc>
        <w:tc>
          <w:tcPr>
            <w:tcW w:w="1250" w:type="pct"/>
            <w:tcBorders>
              <w:top w:val="outset" w:sz="6" w:space="0" w:color="414142"/>
              <w:left w:val="outset" w:sz="6" w:space="0" w:color="414142"/>
              <w:bottom w:val="outset" w:sz="6" w:space="0" w:color="414142"/>
              <w:right w:val="outset" w:sz="6" w:space="0" w:color="414142"/>
            </w:tcBorders>
            <w:hideMark/>
          </w:tcPr>
          <w:p w14:paraId="0D63D0B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4949EB3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Astronomija (70)</w:t>
            </w:r>
          </w:p>
        </w:tc>
      </w:tr>
      <w:tr w:rsidR="00946BB4" w:rsidRPr="00946BB4" w14:paraId="1E833192"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7E1605B"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C3A5EEC"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Fizika I (245)</w:t>
            </w:r>
          </w:p>
        </w:tc>
        <w:tc>
          <w:tcPr>
            <w:tcW w:w="1250" w:type="pct"/>
            <w:tcBorders>
              <w:top w:val="outset" w:sz="6" w:space="0" w:color="414142"/>
              <w:left w:val="outset" w:sz="6" w:space="0" w:color="414142"/>
              <w:bottom w:val="outset" w:sz="6" w:space="0" w:color="414142"/>
              <w:right w:val="outset" w:sz="6" w:space="0" w:color="414142"/>
            </w:tcBorders>
            <w:hideMark/>
          </w:tcPr>
          <w:p w14:paraId="765851B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Fizika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5447682"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54E37D9D"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2A116770"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78B9EC68"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Ķīmija I (210)</w:t>
            </w:r>
          </w:p>
        </w:tc>
        <w:tc>
          <w:tcPr>
            <w:tcW w:w="1250" w:type="pct"/>
            <w:tcBorders>
              <w:top w:val="outset" w:sz="6" w:space="0" w:color="414142"/>
              <w:left w:val="outset" w:sz="6" w:space="0" w:color="414142"/>
              <w:bottom w:val="outset" w:sz="6" w:space="0" w:color="414142"/>
              <w:right w:val="outset" w:sz="6" w:space="0" w:color="414142"/>
            </w:tcBorders>
            <w:hideMark/>
          </w:tcPr>
          <w:p w14:paraId="0FAF3EE1"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Ķīmija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510C0332"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53016BAF"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656D1D1"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3BBC1A5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Bioloģija I (105)</w:t>
            </w:r>
          </w:p>
        </w:tc>
        <w:tc>
          <w:tcPr>
            <w:tcW w:w="1250" w:type="pct"/>
            <w:tcBorders>
              <w:top w:val="outset" w:sz="6" w:space="0" w:color="414142"/>
              <w:left w:val="outset" w:sz="6" w:space="0" w:color="414142"/>
              <w:bottom w:val="outset" w:sz="6" w:space="0" w:color="414142"/>
              <w:right w:val="outset" w:sz="6" w:space="0" w:color="414142"/>
            </w:tcBorders>
            <w:hideMark/>
          </w:tcPr>
          <w:p w14:paraId="3A4B4629"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Bioloģija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4CF6277"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129F68D1"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788D0D89"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564D2F5D"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Ģeogrāfija I (105)</w:t>
            </w:r>
          </w:p>
        </w:tc>
        <w:tc>
          <w:tcPr>
            <w:tcW w:w="1250" w:type="pct"/>
            <w:tcBorders>
              <w:top w:val="outset" w:sz="6" w:space="0" w:color="414142"/>
              <w:left w:val="outset" w:sz="6" w:space="0" w:color="414142"/>
              <w:bottom w:val="outset" w:sz="6" w:space="0" w:color="414142"/>
              <w:right w:val="outset" w:sz="6" w:space="0" w:color="414142"/>
            </w:tcBorders>
            <w:hideMark/>
          </w:tcPr>
          <w:p w14:paraId="6A1EE085"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Ģeogrāfija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D983113"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344D37EE"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0884D54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Matemātika</w:t>
            </w:r>
          </w:p>
        </w:tc>
        <w:tc>
          <w:tcPr>
            <w:tcW w:w="1250" w:type="pct"/>
            <w:tcBorders>
              <w:top w:val="outset" w:sz="6" w:space="0" w:color="414142"/>
              <w:left w:val="outset" w:sz="6" w:space="0" w:color="414142"/>
              <w:bottom w:val="outset" w:sz="6" w:space="0" w:color="414142"/>
              <w:right w:val="outset" w:sz="6" w:space="0" w:color="414142"/>
            </w:tcBorders>
            <w:hideMark/>
          </w:tcPr>
          <w:p w14:paraId="6AF68C8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Matemātika I (420)</w:t>
            </w:r>
          </w:p>
        </w:tc>
        <w:tc>
          <w:tcPr>
            <w:tcW w:w="1250" w:type="pct"/>
            <w:tcBorders>
              <w:top w:val="outset" w:sz="6" w:space="0" w:color="414142"/>
              <w:left w:val="outset" w:sz="6" w:space="0" w:color="414142"/>
              <w:bottom w:val="outset" w:sz="6" w:space="0" w:color="414142"/>
              <w:right w:val="outset" w:sz="6" w:space="0" w:color="414142"/>
            </w:tcBorders>
            <w:hideMark/>
          </w:tcPr>
          <w:p w14:paraId="0F794C45"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Matemātika II (280)</w:t>
            </w:r>
          </w:p>
        </w:tc>
        <w:tc>
          <w:tcPr>
            <w:tcW w:w="1300" w:type="pct"/>
            <w:tcBorders>
              <w:top w:val="outset" w:sz="6" w:space="0" w:color="414142"/>
              <w:left w:val="outset" w:sz="6" w:space="0" w:color="414142"/>
              <w:bottom w:val="outset" w:sz="6" w:space="0" w:color="414142"/>
              <w:right w:val="outset" w:sz="6" w:space="0" w:color="414142"/>
            </w:tcBorders>
            <w:hideMark/>
          </w:tcPr>
          <w:p w14:paraId="3B6F9C0E"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Projicēšanas metodes (70)</w:t>
            </w:r>
          </w:p>
          <w:p w14:paraId="43C2864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Diskrētās matemātikas elementi (70)</w:t>
            </w:r>
          </w:p>
          <w:p w14:paraId="18A6065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Kompleksie skaitļi (70)</w:t>
            </w:r>
          </w:p>
        </w:tc>
      </w:tr>
      <w:tr w:rsidR="00946BB4" w:rsidRPr="00946BB4" w14:paraId="658A5BFD" w14:textId="77777777" w:rsidTr="00C24635">
        <w:tc>
          <w:tcPr>
            <w:tcW w:w="1200" w:type="pct"/>
            <w:vMerge w:val="restart"/>
            <w:tcBorders>
              <w:top w:val="outset" w:sz="6" w:space="0" w:color="414142"/>
              <w:left w:val="outset" w:sz="6" w:space="0" w:color="414142"/>
              <w:bottom w:val="outset" w:sz="6" w:space="0" w:color="414142"/>
              <w:right w:val="outset" w:sz="6" w:space="0" w:color="414142"/>
            </w:tcBorders>
            <w:hideMark/>
          </w:tcPr>
          <w:p w14:paraId="11676B8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Tehnoloģijas</w:t>
            </w:r>
          </w:p>
        </w:tc>
        <w:tc>
          <w:tcPr>
            <w:tcW w:w="1250" w:type="pct"/>
            <w:tcBorders>
              <w:top w:val="outset" w:sz="6" w:space="0" w:color="414142"/>
              <w:left w:val="outset" w:sz="6" w:space="0" w:color="414142"/>
              <w:bottom w:val="outset" w:sz="6" w:space="0" w:color="414142"/>
              <w:right w:val="outset" w:sz="6" w:space="0" w:color="414142"/>
            </w:tcBorders>
            <w:hideMark/>
          </w:tcPr>
          <w:p w14:paraId="4794A0C9"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Datorika (70)</w:t>
            </w:r>
          </w:p>
        </w:tc>
        <w:tc>
          <w:tcPr>
            <w:tcW w:w="1250" w:type="pct"/>
            <w:tcBorders>
              <w:top w:val="outset" w:sz="6" w:space="0" w:color="414142"/>
              <w:left w:val="outset" w:sz="6" w:space="0" w:color="414142"/>
              <w:bottom w:val="outset" w:sz="6" w:space="0" w:color="414142"/>
              <w:right w:val="outset" w:sz="6" w:space="0" w:color="414142"/>
            </w:tcBorders>
            <w:hideMark/>
          </w:tcPr>
          <w:p w14:paraId="2BE9263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vMerge w:val="restart"/>
            <w:tcBorders>
              <w:top w:val="outset" w:sz="6" w:space="0" w:color="414142"/>
              <w:left w:val="outset" w:sz="6" w:space="0" w:color="414142"/>
              <w:bottom w:val="outset" w:sz="6" w:space="0" w:color="414142"/>
              <w:right w:val="outset" w:sz="6" w:space="0" w:color="414142"/>
            </w:tcBorders>
            <w:hideMark/>
          </w:tcPr>
          <w:p w14:paraId="2A6B2A9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Digitālais dizains (140)</w:t>
            </w:r>
          </w:p>
          <w:p w14:paraId="6C4D1E25"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Robotika (140)</w:t>
            </w:r>
          </w:p>
        </w:tc>
      </w:tr>
      <w:tr w:rsidR="00946BB4" w:rsidRPr="00946BB4" w14:paraId="7EF27D88"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07F7DE24"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4B11CDC4"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Dizains un tehnoloģijas I (210)</w:t>
            </w:r>
          </w:p>
        </w:tc>
        <w:tc>
          <w:tcPr>
            <w:tcW w:w="1250" w:type="pct"/>
            <w:tcBorders>
              <w:top w:val="outset" w:sz="6" w:space="0" w:color="414142"/>
              <w:left w:val="outset" w:sz="6" w:space="0" w:color="414142"/>
              <w:bottom w:val="outset" w:sz="6" w:space="0" w:color="414142"/>
              <w:right w:val="outset" w:sz="6" w:space="0" w:color="414142"/>
            </w:tcBorders>
            <w:hideMark/>
          </w:tcPr>
          <w:p w14:paraId="050FA502"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Dizains un tehnoloģijas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4439F82C"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669C4517" w14:textId="77777777" w:rsidTr="00C24635">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37C6CA89" w14:textId="77777777" w:rsidR="00C24635" w:rsidRPr="00946BB4" w:rsidRDefault="00C24635" w:rsidP="00F969C4">
            <w:pPr>
              <w:rPr>
                <w:rFonts w:ascii="Times New Roman" w:eastAsia="Times New Roman" w:hAnsi="Times New Roman" w:cs="Times New Roman"/>
                <w:kern w:val="0"/>
                <w:lang w:eastAsia="en-GB"/>
                <w14:ligatures w14:val="none"/>
              </w:rPr>
            </w:pPr>
          </w:p>
        </w:tc>
        <w:tc>
          <w:tcPr>
            <w:tcW w:w="1250" w:type="pct"/>
            <w:tcBorders>
              <w:top w:val="outset" w:sz="6" w:space="0" w:color="414142"/>
              <w:left w:val="outset" w:sz="6" w:space="0" w:color="414142"/>
              <w:bottom w:val="outset" w:sz="6" w:space="0" w:color="414142"/>
              <w:right w:val="outset" w:sz="6" w:space="0" w:color="414142"/>
            </w:tcBorders>
            <w:hideMark/>
          </w:tcPr>
          <w:p w14:paraId="6054B49F"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Programmēšana I (210)</w:t>
            </w:r>
          </w:p>
        </w:tc>
        <w:tc>
          <w:tcPr>
            <w:tcW w:w="1250" w:type="pct"/>
            <w:tcBorders>
              <w:top w:val="outset" w:sz="6" w:space="0" w:color="414142"/>
              <w:left w:val="outset" w:sz="6" w:space="0" w:color="414142"/>
              <w:bottom w:val="outset" w:sz="6" w:space="0" w:color="414142"/>
              <w:right w:val="outset" w:sz="6" w:space="0" w:color="414142"/>
            </w:tcBorders>
            <w:hideMark/>
          </w:tcPr>
          <w:p w14:paraId="2CA22336"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Programmēšana II (210)</w:t>
            </w:r>
          </w:p>
        </w:tc>
        <w:tc>
          <w:tcPr>
            <w:tcW w:w="0" w:type="auto"/>
            <w:vMerge/>
            <w:tcBorders>
              <w:top w:val="outset" w:sz="6" w:space="0" w:color="414142"/>
              <w:left w:val="outset" w:sz="6" w:space="0" w:color="414142"/>
              <w:bottom w:val="outset" w:sz="6" w:space="0" w:color="414142"/>
              <w:right w:val="outset" w:sz="6" w:space="0" w:color="414142"/>
            </w:tcBorders>
            <w:vAlign w:val="center"/>
            <w:hideMark/>
          </w:tcPr>
          <w:p w14:paraId="632D9439" w14:textId="77777777" w:rsidR="00C24635" w:rsidRPr="00946BB4" w:rsidRDefault="00C24635" w:rsidP="00F969C4">
            <w:pPr>
              <w:rPr>
                <w:rFonts w:ascii="Times New Roman" w:eastAsia="Times New Roman" w:hAnsi="Times New Roman" w:cs="Times New Roman"/>
                <w:kern w:val="0"/>
                <w:lang w:eastAsia="en-GB"/>
                <w14:ligatures w14:val="none"/>
              </w:rPr>
            </w:pPr>
          </w:p>
        </w:tc>
      </w:tr>
      <w:tr w:rsidR="00946BB4" w:rsidRPr="00946BB4" w14:paraId="650DE1F7"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1413834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Veselības, drošības un fiziskās aktivitātes mācību joma</w:t>
            </w:r>
          </w:p>
        </w:tc>
        <w:tc>
          <w:tcPr>
            <w:tcW w:w="1250" w:type="pct"/>
            <w:tcBorders>
              <w:top w:val="outset" w:sz="6" w:space="0" w:color="414142"/>
              <w:left w:val="outset" w:sz="6" w:space="0" w:color="414142"/>
              <w:bottom w:val="outset" w:sz="6" w:space="0" w:color="414142"/>
              <w:right w:val="outset" w:sz="6" w:space="0" w:color="414142"/>
            </w:tcBorders>
            <w:hideMark/>
          </w:tcPr>
          <w:p w14:paraId="0BB9F700" w14:textId="77777777" w:rsidR="00C24635"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Sports un veselība (315)</w:t>
            </w:r>
          </w:p>
          <w:p w14:paraId="4B9F5723" w14:textId="7845707F" w:rsidR="00625897" w:rsidRPr="00625897" w:rsidRDefault="00625897" w:rsidP="00F969C4">
            <w:pPr>
              <w:rPr>
                <w:rFonts w:ascii="Times New Roman" w:eastAsia="Times New Roman" w:hAnsi="Times New Roman" w:cs="Times New Roman"/>
                <w:kern w:val="0"/>
                <w:lang w:eastAsia="en-GB"/>
                <w14:ligatures w14:val="none"/>
              </w:rPr>
            </w:pPr>
            <w:r w:rsidRPr="00625897">
              <w:rPr>
                <w:rFonts w:ascii="Times New Roman" w:hAnsi="Times New Roman" w:cs="Times New Roman"/>
                <w:color w:val="FF0000"/>
              </w:rPr>
              <w:t>Valsts aizsardzības mācība (112)</w:t>
            </w:r>
            <w:r w:rsidRPr="00625897">
              <w:rPr>
                <w:rFonts w:ascii="Times New Roman" w:hAnsi="Times New Roman" w:cs="Times New Roman"/>
                <w:color w:val="FF0000"/>
                <w:vertAlign w:val="superscript"/>
              </w:rPr>
              <w:t>4</w:t>
            </w:r>
          </w:p>
        </w:tc>
        <w:tc>
          <w:tcPr>
            <w:tcW w:w="1250" w:type="pct"/>
            <w:tcBorders>
              <w:top w:val="outset" w:sz="6" w:space="0" w:color="414142"/>
              <w:left w:val="outset" w:sz="6" w:space="0" w:color="414142"/>
              <w:bottom w:val="outset" w:sz="6" w:space="0" w:color="414142"/>
              <w:right w:val="outset" w:sz="6" w:space="0" w:color="414142"/>
            </w:tcBorders>
            <w:hideMark/>
          </w:tcPr>
          <w:p w14:paraId="3ADEC39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300" w:type="pct"/>
            <w:tcBorders>
              <w:top w:val="outset" w:sz="6" w:space="0" w:color="414142"/>
              <w:left w:val="outset" w:sz="6" w:space="0" w:color="414142"/>
              <w:bottom w:val="outset" w:sz="6" w:space="0" w:color="414142"/>
              <w:right w:val="outset" w:sz="6" w:space="0" w:color="414142"/>
            </w:tcBorders>
            <w:hideMark/>
          </w:tcPr>
          <w:p w14:paraId="0F024496" w14:textId="7FB005AB" w:rsidR="00C24635" w:rsidRPr="00946BB4" w:rsidRDefault="00C24635" w:rsidP="00F969C4">
            <w:pPr>
              <w:rPr>
                <w:rFonts w:ascii="Times New Roman" w:eastAsia="Times New Roman" w:hAnsi="Times New Roman" w:cs="Times New Roman"/>
                <w:kern w:val="0"/>
                <w:lang w:eastAsia="en-GB"/>
                <w14:ligatures w14:val="none"/>
              </w:rPr>
            </w:pPr>
          </w:p>
        </w:tc>
      </w:tr>
      <w:tr w:rsidR="00C24635" w:rsidRPr="00946BB4" w14:paraId="2BB8479A" w14:textId="77777777" w:rsidTr="00C24635">
        <w:tc>
          <w:tcPr>
            <w:tcW w:w="1200" w:type="pct"/>
            <w:tcBorders>
              <w:top w:val="outset" w:sz="6" w:space="0" w:color="414142"/>
              <w:left w:val="outset" w:sz="6" w:space="0" w:color="414142"/>
              <w:bottom w:val="outset" w:sz="6" w:space="0" w:color="414142"/>
              <w:right w:val="outset" w:sz="6" w:space="0" w:color="414142"/>
            </w:tcBorders>
            <w:hideMark/>
          </w:tcPr>
          <w:p w14:paraId="60A2B8C4"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Starpdisciplinārs kurss</w:t>
            </w:r>
          </w:p>
        </w:tc>
        <w:tc>
          <w:tcPr>
            <w:tcW w:w="1250" w:type="pct"/>
            <w:tcBorders>
              <w:top w:val="outset" w:sz="6" w:space="0" w:color="414142"/>
              <w:left w:val="outset" w:sz="6" w:space="0" w:color="414142"/>
              <w:bottom w:val="outset" w:sz="6" w:space="0" w:color="414142"/>
              <w:right w:val="outset" w:sz="6" w:space="0" w:color="414142"/>
            </w:tcBorders>
            <w:hideMark/>
          </w:tcPr>
          <w:p w14:paraId="5D971097"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c>
          <w:tcPr>
            <w:tcW w:w="1250" w:type="pct"/>
            <w:tcBorders>
              <w:top w:val="outset" w:sz="6" w:space="0" w:color="414142"/>
              <w:left w:val="outset" w:sz="6" w:space="0" w:color="414142"/>
              <w:bottom w:val="outset" w:sz="6" w:space="0" w:color="414142"/>
              <w:right w:val="outset" w:sz="6" w:space="0" w:color="414142"/>
            </w:tcBorders>
            <w:hideMark/>
          </w:tcPr>
          <w:p w14:paraId="07646573"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Projekta darbs (70)</w:t>
            </w:r>
          </w:p>
        </w:tc>
        <w:tc>
          <w:tcPr>
            <w:tcW w:w="1300" w:type="pct"/>
            <w:tcBorders>
              <w:top w:val="outset" w:sz="6" w:space="0" w:color="414142"/>
              <w:left w:val="outset" w:sz="6" w:space="0" w:color="414142"/>
              <w:bottom w:val="outset" w:sz="6" w:space="0" w:color="414142"/>
              <w:right w:val="outset" w:sz="6" w:space="0" w:color="414142"/>
            </w:tcBorders>
            <w:hideMark/>
          </w:tcPr>
          <w:p w14:paraId="3194922B" w14:textId="77777777" w:rsidR="00C24635" w:rsidRPr="00946BB4" w:rsidRDefault="00C24635" w:rsidP="00F969C4">
            <w:pPr>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w:t>
            </w:r>
          </w:p>
        </w:tc>
      </w:tr>
    </w:tbl>
    <w:p w14:paraId="0882E355" w14:textId="77777777" w:rsidR="00F969C4" w:rsidRPr="00946BB4" w:rsidRDefault="00F969C4" w:rsidP="00F969C4">
      <w:pPr>
        <w:ind w:firstLine="301"/>
        <w:jc w:val="both"/>
        <w:rPr>
          <w:rFonts w:ascii="Times New Roman" w:eastAsia="Times New Roman" w:hAnsi="Times New Roman" w:cs="Times New Roman"/>
          <w:kern w:val="0"/>
          <w:lang w:eastAsia="en-GB"/>
          <w14:ligatures w14:val="none"/>
        </w:rPr>
      </w:pPr>
    </w:p>
    <w:p w14:paraId="579F9977" w14:textId="1305DC8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Piezīmes.</w:t>
      </w:r>
    </w:p>
    <w:p w14:paraId="20CF3EC0" w14:textId="46857C7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vertAlign w:val="superscript"/>
          <w:lang w:eastAsia="en-GB"/>
          <w14:ligatures w14:val="none"/>
        </w:rPr>
        <w:t>1</w:t>
      </w:r>
      <w:r w:rsidRPr="00946BB4">
        <w:rPr>
          <w:rFonts w:ascii="Times New Roman" w:eastAsia="Times New Roman" w:hAnsi="Times New Roman" w:cs="Times New Roman"/>
          <w:kern w:val="0"/>
          <w:lang w:eastAsia="en-GB"/>
          <w14:ligatures w14:val="none"/>
        </w:rPr>
        <w:t xml:space="preserve"> Kursu nosaukumos izmantota romiešu ciparu numerācija: I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pamatkursiem optimālajā apguves līmenī un II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padziļinātajiem kursiem, lai norādītu pēctecību. Pamatkursos, kuru nosaukumos nav romiešu ciparu numerācijas, nodrošina vispārīgā līmeņa sasniedzamos rezultātus.</w:t>
      </w:r>
    </w:p>
    <w:p w14:paraId="49A72165"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vertAlign w:val="superscript"/>
          <w:lang w:eastAsia="en-GB"/>
          <w14:ligatures w14:val="none"/>
        </w:rPr>
        <w:lastRenderedPageBreak/>
        <w:t>2</w:t>
      </w:r>
      <w:r w:rsidRPr="00946BB4">
        <w:rPr>
          <w:rFonts w:ascii="Times New Roman" w:eastAsia="Times New Roman" w:hAnsi="Times New Roman" w:cs="Times New Roman"/>
          <w:kern w:val="0"/>
          <w:lang w:eastAsia="en-GB"/>
          <w14:ligatures w14:val="none"/>
        </w:rPr>
        <w:t> Kursam "Latviešu valoda I" un "Literatūra I" norādīts kopējais stundu skaits. Izglītības iestāde to var variēt pēc saviem ieskatiem vai piedāvāt vienu integrētu kursu.</w:t>
      </w:r>
    </w:p>
    <w:p w14:paraId="2BB8EAC5" w14:textId="77777777" w:rsidR="00C24635"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vertAlign w:val="superscript"/>
          <w:lang w:eastAsia="en-GB"/>
          <w14:ligatures w14:val="none"/>
        </w:rPr>
        <w:t>3</w:t>
      </w:r>
      <w:r w:rsidRPr="00946BB4">
        <w:rPr>
          <w:rFonts w:ascii="Times New Roman" w:eastAsia="Times New Roman" w:hAnsi="Times New Roman" w:cs="Times New Roman"/>
          <w:kern w:val="0"/>
          <w:lang w:eastAsia="en-GB"/>
          <w14:ligatures w14:val="none"/>
        </w:rPr>
        <w:t> Nosaukts kopējais stundu skaits vienas svešvalodas apguvei vismaz līdz optimālajam līmenim (B2) ("Svešvaloda I") un otras svešvalodas apguvei vismaz līdz vispārīgajam līmenim (B1) ("Svešvaloda").</w:t>
      </w:r>
    </w:p>
    <w:p w14:paraId="1C02B883" w14:textId="1B44FE22" w:rsidR="00625897" w:rsidRPr="00625897" w:rsidRDefault="00625897" w:rsidP="00625897">
      <w:pPr>
        <w:ind w:firstLine="709"/>
        <w:jc w:val="both"/>
        <w:rPr>
          <w:rFonts w:ascii="Times New Roman" w:eastAsia="Times New Roman" w:hAnsi="Times New Roman" w:cs="Times New Roman"/>
          <w:color w:val="FF0000"/>
          <w:kern w:val="0"/>
          <w:lang w:eastAsia="en-GB"/>
          <w14:ligatures w14:val="none"/>
        </w:rPr>
      </w:pPr>
      <w:r w:rsidRPr="00625897">
        <w:rPr>
          <w:rFonts w:ascii="Times New Roman" w:eastAsia="Times New Roman" w:hAnsi="Times New Roman" w:cs="Times New Roman"/>
          <w:color w:val="FF0000"/>
          <w:kern w:val="0"/>
          <w:vertAlign w:val="superscript"/>
          <w:lang w:eastAsia="en-GB"/>
          <w14:ligatures w14:val="none"/>
        </w:rPr>
        <w:t>4</w:t>
      </w:r>
      <w:r w:rsidRPr="00625897">
        <w:rPr>
          <w:rFonts w:ascii="Times New Roman" w:eastAsia="Times New Roman" w:hAnsi="Times New Roman" w:cs="Times New Roman"/>
          <w:color w:val="FF0000"/>
          <w:kern w:val="0"/>
          <w:lang w:eastAsia="en-GB"/>
          <w14:ligatures w14:val="none"/>
        </w:rPr>
        <w:t> Kursu “Valsts aizsardzības mācība” var īstenot ārpus skolēnam noteiktās mācību stundu slodzes atbilstoši izglītības iestādes izglītības programmas mācību plānā noteiktajam vai iekļaut to mācību stundu slodzē.</w:t>
      </w:r>
    </w:p>
    <w:p w14:paraId="4F372275" w14:textId="77777777" w:rsidR="00946BB4" w:rsidRDefault="00946BB4" w:rsidP="00625897">
      <w:pPr>
        <w:jc w:val="both"/>
        <w:rPr>
          <w:rFonts w:ascii="Times New Roman" w:eastAsia="Times New Roman" w:hAnsi="Times New Roman" w:cs="Times New Roman"/>
          <w:kern w:val="0"/>
          <w:lang w:eastAsia="en-GB"/>
          <w14:ligatures w14:val="none"/>
        </w:rPr>
      </w:pPr>
    </w:p>
    <w:p w14:paraId="7013618D" w14:textId="0EE701A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5. Izglītības iestāde no šā pielikuma tabulā iekļautajiem kursiem skolēniem piedāvā un īsteno vismaz divus padziļināto kursu komplektus un atbilstošus pamatkursus katrā mācību jomā:</w:t>
      </w:r>
    </w:p>
    <w:p w14:paraId="32926432" w14:textId="4095F4B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5.1. valodu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"Latviešu valoda I", divas svešvalodas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viena no Eiropas Savienības oficiālajām valodām (angļu, franču vai vācu) vismaz līdz optimālajam līmenim (B2) ("Svešvaloda I") un otra svešvaloda (angļu, franču, vācu vai krievu) vismaz līdz vispārīgajam līmenim (B1) ("Svešvaloda");</w:t>
      </w:r>
    </w:p>
    <w:p w14:paraId="351AA350" w14:textId="177E916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5.2. sociālajā un pilsoniskajā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"Sociālās zinības un vēsture" vai "Vēsture un sociālās zinātnes I";</w:t>
      </w:r>
    </w:p>
    <w:p w14:paraId="59F80309" w14:textId="65FA54C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5.3. kultūras izpratnes un pašizpausmes mākslā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"Literatūra I" un "Kultūras pamati" vai kāds no trim pamatkursiem: "Kultūra un māksla I (vizuālā māksla)", "Kultūra un māksla I (mūzika)" vai "Kultūra un māksla I (teātra māksla)";</w:t>
      </w:r>
    </w:p>
    <w:p w14:paraId="1A995B58" w14:textId="0E851BD2"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5.4. dabaszinātņu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"Dabaszinības" vai pamatkursi: "Ķīmija I", "Fizika I", "Bioloģija I" un "Ģeogrāfija I";</w:t>
      </w:r>
    </w:p>
    <w:p w14:paraId="0852081A" w14:textId="593CC08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5.5. matemātikas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"Matemātika I";</w:t>
      </w:r>
    </w:p>
    <w:p w14:paraId="4E0D8BB6" w14:textId="27BCC0C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5.6. tehnoloģiju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"Datorika" vai viens no pamatkursiem: "Dizains un tehnoloģijas I" vai "Programmēšana I";</w:t>
      </w:r>
    </w:p>
    <w:p w14:paraId="78B59CC8" w14:textId="6D8B5A3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5.7. veselības, drošības un fiziskās aktivitātes mācību jomā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"Sports un veselība"</w:t>
      </w:r>
      <w:r w:rsidR="00625897">
        <w:rPr>
          <w:rFonts w:ascii="Times New Roman" w:eastAsia="Times New Roman" w:hAnsi="Times New Roman" w:cs="Times New Roman"/>
          <w:kern w:val="0"/>
          <w:lang w:eastAsia="en-GB"/>
          <w14:ligatures w14:val="none"/>
        </w:rPr>
        <w:t xml:space="preserve"> un </w:t>
      </w:r>
      <w:r w:rsidR="00625897" w:rsidRPr="00625897">
        <w:rPr>
          <w:rFonts w:ascii="Times New Roman" w:eastAsia="Times New Roman" w:hAnsi="Times New Roman" w:cs="Times New Roman"/>
          <w:color w:val="FF0000"/>
          <w:kern w:val="0"/>
          <w:lang w:eastAsia="en-GB"/>
          <w14:ligatures w14:val="none"/>
        </w:rPr>
        <w:t>“Valsts aizsardzības mācība”</w:t>
      </w:r>
      <w:r w:rsidR="00625897">
        <w:rPr>
          <w:rFonts w:ascii="Times New Roman" w:eastAsia="Times New Roman" w:hAnsi="Times New Roman" w:cs="Times New Roman"/>
          <w:color w:val="FF0000"/>
          <w:kern w:val="0"/>
          <w:lang w:eastAsia="en-GB"/>
          <w14:ligatures w14:val="none"/>
        </w:rPr>
        <w:t>.</w:t>
      </w:r>
    </w:p>
    <w:p w14:paraId="04AD7ED2"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6A4C926D" w14:textId="6A7AD0EA"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6. Izglītības iestāde var mainīt mācību stundu skaitu kursā, nesamazinot to vairāk par 15 procentiem no šā pielikuma tabulā kursam noteiktā stundu skaita.</w:t>
      </w:r>
    </w:p>
    <w:p w14:paraId="03C6536B"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169A3D7C" w14:textId="093650C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7. Izglītības iestāde var īstenot šā pielikuma tabulā minētos specializētos kursus vai piedāvāt un īstenot savus. Īstenojot specializēto kursu "Mazākumtautības valoda un literatūra", plānotie skolēnam sasniedzamie rezultāti atvasināmi no valodu jomā plānotajiem sasniedzamajiem rezultātiem latviešu valodai un kultūras izpratnes un pašizpausmes mākslā mācību jomā plānotajiem sasniedzamajiem rezultātiem, kas norādīti šo noteikumu 9. pielikumā.</w:t>
      </w:r>
    </w:p>
    <w:p w14:paraId="5EEEC632"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6358860" w14:textId="7DAFDE44"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8. Izglītības iestāde ar vadītāja rīkojumu apstiprina kursu un stundu plānu ar kopējo mācību stundu skaitu attiecīgajā kursā mēnesī, semestrī, mācību gadā un trijos gados.</w:t>
      </w:r>
    </w:p>
    <w:p w14:paraId="06D6E8DB"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EBDABE8" w14:textId="5283015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9. Valsts vispārējās vidējās izglītības standartā noteikto mērķu sasniegšanai izmanto daudzveidīgas mācību un audzināšanas darba formas, variējot to īstenošanas ilgumu atbilstoši mērķim un skolēnu mācīšanās vajadzībām. Plānotos skolēnam sasniedzamos rezultātus sasniedz vienotā mācību un audzināšanas procesā, kas ietver gan darbu mācību stundās un citās mācību organizācijas formās, gan ārpus kopējās mācību slodzes iekļautos pasākumus.</w:t>
      </w:r>
    </w:p>
    <w:p w14:paraId="3203AFFB"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0D78C5BE" w14:textId="7C966DEA"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 Izglītības programmā ārpus kopējās mācību stundu slodzes iekļauj:</w:t>
      </w:r>
    </w:p>
    <w:p w14:paraId="6D46B10F"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lastRenderedPageBreak/>
        <w:t>10.1. klases stundas, kas tiek plānotas atbilstoši mācību un audzināšanas darba vajadzībām;</w:t>
      </w:r>
    </w:p>
    <w:p w14:paraId="4C037EA4"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10.2. fakultatīvās nodarbības, kas tiek organizētas skolēnu grupai, ievērojot brīvprātības principu;</w:t>
      </w:r>
    </w:p>
    <w:p w14:paraId="3D1E2C86"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10.3. stundas individuālajam darbam ar skolēniem;</w:t>
      </w:r>
    </w:p>
    <w:p w14:paraId="499EED71"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10.4. pasākumus atbilstoši normatīvajiem aktiem par izglītojamo audzināšanas vadlīnijām un informācijas, mācību līdzekļu, materiālu un mācību un audzināšanas metožu izvērtēšanas kārtību.</w:t>
      </w:r>
    </w:p>
    <w:p w14:paraId="4B8D08C6"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7107DCF1" w14:textId="0F6FB55A"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11. Vispārējās izglītības iestāde, iekļaujot skolēnu ar speciālām vajadzībām, izstrādā individuālo izglītības programmas apguves plānu, lai sekmētu skolēna iekļaušanos kopējā mācību procesā.</w:t>
      </w:r>
    </w:p>
    <w:p w14:paraId="0AD4593A"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55B40209" w14:textId="6F61826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12. Vispārējās izglītības iestāde, iekļaujot skolēnu ar redzes traucējumiem, nodrošina lasīt un rakstīt prasmes apguvi (tai skaitā Braila rakstā) un, iekļaujot skolēnu ar dzirdes traucējumiem, nodrošina komunikācijas prasmju attīstību (tai skaitā latviešu zīmju valodā).</w:t>
      </w:r>
    </w:p>
    <w:p w14:paraId="0B0C3BDF"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75BEF01A" w14:textId="38CC274B"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13. Mācību satura īstenošanai izglītības iestāde vai pedagogs mācību līdzekļus izvēlas atbilstoši plānotajam skolēnam sasniedzamajam rezultātam un izmanto normatīvajos aktos par izglītojamo audzināšanas vadlīnijām un informācijas, mācību līdzekļu, materiālu un mācību un audzināšanas metožu izvērtēšanas kārtību noteiktos kritērijus.</w:t>
      </w:r>
    </w:p>
    <w:p w14:paraId="33DCCDB3"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390E17AC" w14:textId="01DDC50A"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V. Mācību vides raksturojums</w:t>
      </w:r>
    </w:p>
    <w:p w14:paraId="3BC14E18"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6CAEEFA2" w14:textId="5958B91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14. Izglītības iestāde nodrošina normatīvajos aktos noteiktajām higiēnas prasībām atbilstošu mācību procesu, iekļaujošu, intelektuālo un sociāli emocionālo attīstību veicinošu, fiziski un emocionāli drošu mācību vidi atbilstoši skolēnu vecumposmam un attīstības īpatnībām un universālā dizaina prasībām (piemēram, viegli uztverama informācija, ērta piekļuve, vides objektu kontrastējošs noformējums grīdā un iekštelpās). Mācību vide ir mobila un transformējama, mācību procesā izmantojamas daudzveidīgas tehnoloģijas informācijas iegūšanai, problēmu risināšanai un improvizētām darbnīcām modeļu un prototipu izgatavošanai.</w:t>
      </w:r>
    </w:p>
    <w:p w14:paraId="60B6A159"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0E2C0501" w14:textId="0BE16399"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VI. Skolēnu mācību sasniegumu vērtēšanas kārtība</w:t>
      </w:r>
    </w:p>
    <w:p w14:paraId="79F6CB47" w14:textId="77777777" w:rsidR="00946BB4" w:rsidRDefault="00946BB4" w:rsidP="00946BB4">
      <w:pPr>
        <w:ind w:firstLine="300"/>
        <w:jc w:val="both"/>
        <w:rPr>
          <w:rFonts w:ascii="Times New Roman" w:eastAsia="Times New Roman" w:hAnsi="Times New Roman" w:cs="Times New Roman"/>
          <w:kern w:val="0"/>
          <w:lang w:eastAsia="en-GB"/>
          <w14:ligatures w14:val="none"/>
        </w:rPr>
      </w:pPr>
    </w:p>
    <w:p w14:paraId="49C8A13F" w14:textId="34CEBB5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15. Skolēnu mācību snieguma vērtēšanas pamatprincipi, vērtēšanas veidi, vērtējuma izteikšanas veids un valsts noteiktie pārbaudes darbi izglītības pakāpes beigās ir noteikti valsts vispārējās vidējās izglītības standartā.</w:t>
      </w:r>
    </w:p>
    <w:p w14:paraId="5BAA7170"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0DEDC55" w14:textId="67E873AC"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 Izglītības iestāde atbilstoši vispārējās vidējās izglītības standartā noteiktajiem vērtēšanas pamatprincipiem izstrādā skolēnu mācību sasniegumu vērtēšanas kārtību, kurā nosaka:</w:t>
      </w:r>
    </w:p>
    <w:p w14:paraId="70B778AD"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16.1. kā tiek iegūts skolēna vērtējums mācību gada noslēgumā dažādos mācību priekšmetu kursos;</w:t>
      </w:r>
    </w:p>
    <w:p w14:paraId="499D6FD8"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16.2. kādā veidā izglītības iestādē tiek izteikti formatīvie vērtējumi;</w:t>
      </w:r>
    </w:p>
    <w:p w14:paraId="37D899FF"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16.3. kādā veidā tiek izvērtēta un dokumentēta skolēnu izaugsme un ieradumi;</w:t>
      </w:r>
    </w:p>
    <w:p w14:paraId="0B988E07"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16.4. kā pedagogi izglītības iestādē saskaņo summatīvās vērtēšanas un diagnosticējošās vērtēšanas darbu plānojumu katrai klasei vai skolēnu grupai, vienā dienā plānojot ne vairāk kā divus summatīvos darbus;</w:t>
      </w:r>
    </w:p>
    <w:p w14:paraId="768D5378"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lastRenderedPageBreak/>
        <w:t>16.5. kā par skolēnu mācību sasniegumu vērtēšanas kārtību izglītības iestāde informē skolēnus un skolēnu vecākus vai likumiskos pārstāvjus;</w:t>
      </w:r>
    </w:p>
    <w:p w14:paraId="26C813E3"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16.6. kā skolēni var iegūt iepriekš neiegūtos summatīvos vērtējumus;</w:t>
      </w:r>
    </w:p>
    <w:p w14:paraId="64AFB784"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16.7. kā skolēni var uzlabot sniegumu mācību gada noslēgumā;</w:t>
      </w:r>
    </w:p>
    <w:p w14:paraId="44202ACE" w14:textId="77777777"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16.8. citus izglītības iestādei būtiskus skolēnu snieguma vērtēšanas jautājumus.</w:t>
      </w:r>
    </w:p>
    <w:p w14:paraId="6925BD9F"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2116F13C" w14:textId="09AA665D"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17. Skolēnu mācību snieguma vērtēšanas metodiskos paņēmienus, izpildes laiku un vērtēšanas kritērijus nosaka pedagogs, ievērojot mācību jomā noteiktos plānotos skolēnam sasniedzamos rezultātus un izglītības iestādes izstrādāto skolēnu mācību sasniegumu vērtēšanas kārtību.</w:t>
      </w:r>
    </w:p>
    <w:p w14:paraId="21DF2C12"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083160D1" w14:textId="56EDF466"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18. Izglītības programmas apguvi katrā klasē apliecina liecība, kas ietver skolēna sasnieguma vērtējumu</w:t>
      </w:r>
      <w:r w:rsidR="00C67EA2">
        <w:rPr>
          <w:rFonts w:ascii="Times New Roman" w:eastAsia="Times New Roman" w:hAnsi="Times New Roman" w:cs="Times New Roman"/>
          <w:kern w:val="0"/>
          <w:lang w:eastAsia="en-GB"/>
          <w14:ligatures w14:val="none"/>
        </w:rPr>
        <w:t xml:space="preserve"> </w:t>
      </w:r>
      <w:r w:rsidRPr="00946BB4">
        <w:rPr>
          <w:rFonts w:ascii="Times New Roman" w:eastAsia="Times New Roman" w:hAnsi="Times New Roman" w:cs="Times New Roman"/>
          <w:kern w:val="0"/>
          <w:lang w:eastAsia="en-GB"/>
          <w14:ligatures w14:val="none"/>
        </w:rPr>
        <w:t>kursa apguves noslēgumā vai vērtējumu kursā mācību gada noslēgumā, ja kurss turpinās nākamajā mācību gadā. Skolēnu pārcelšana nākamajā klasē notiek atbilstoši normatīvajiem aktiem, kas nosaka kārtību, kādā izglītojamie tiek uzņemti vispārējās izglītības programmās, speciālajās izglītības iestādēs un speciālajās pirmsskolas izglītības grupās un atskaitīti no tām, kā arī pārcelti uz nākamo klasi.</w:t>
      </w:r>
    </w:p>
    <w:p w14:paraId="30319013" w14:textId="77777777" w:rsidR="00946BB4" w:rsidRDefault="00946BB4" w:rsidP="00946BB4">
      <w:pPr>
        <w:ind w:firstLine="300"/>
        <w:jc w:val="center"/>
        <w:rPr>
          <w:rFonts w:ascii="Times New Roman" w:eastAsia="Times New Roman" w:hAnsi="Times New Roman" w:cs="Times New Roman"/>
          <w:b/>
          <w:bCs/>
          <w:kern w:val="0"/>
          <w:lang w:eastAsia="en-GB"/>
          <w14:ligatures w14:val="none"/>
        </w:rPr>
      </w:pPr>
    </w:p>
    <w:p w14:paraId="695BF97B" w14:textId="30B523F7" w:rsidR="00C24635" w:rsidRPr="00946BB4" w:rsidRDefault="00C24635" w:rsidP="00946BB4">
      <w:pPr>
        <w:jc w:val="center"/>
        <w:rPr>
          <w:rFonts w:ascii="Times New Roman" w:eastAsia="Times New Roman" w:hAnsi="Times New Roman" w:cs="Times New Roman"/>
          <w:b/>
          <w:bCs/>
          <w:kern w:val="0"/>
          <w:lang w:eastAsia="en-GB"/>
          <w14:ligatures w14:val="none"/>
        </w:rPr>
      </w:pPr>
      <w:r w:rsidRPr="00946BB4">
        <w:rPr>
          <w:rFonts w:ascii="Times New Roman" w:eastAsia="Times New Roman" w:hAnsi="Times New Roman" w:cs="Times New Roman"/>
          <w:b/>
          <w:bCs/>
          <w:kern w:val="0"/>
          <w:lang w:eastAsia="en-GB"/>
          <w14:ligatures w14:val="none"/>
        </w:rPr>
        <w:t>VII. Izglītības programmas īstenošanai nepieciešamā personāla, finanšu un materiālo līdzekļu izvērtējums un pamatojums</w:t>
      </w:r>
    </w:p>
    <w:p w14:paraId="7CDFCC7F" w14:textId="77777777" w:rsidR="00946BB4" w:rsidRDefault="00946BB4" w:rsidP="00946BB4">
      <w:pPr>
        <w:jc w:val="both"/>
        <w:rPr>
          <w:rFonts w:ascii="Times New Roman" w:eastAsia="Times New Roman" w:hAnsi="Times New Roman" w:cs="Times New Roman"/>
          <w:kern w:val="0"/>
          <w:lang w:eastAsia="en-GB"/>
          <w14:ligatures w14:val="none"/>
        </w:rPr>
      </w:pPr>
    </w:p>
    <w:p w14:paraId="087ECF6F" w14:textId="14F101D4"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19. Izglītības programmas īstenošanā izglītības iestāde ievēro normatīvo aktu prasības, kas regulē izglītības iestāžu darbību.</w:t>
      </w:r>
    </w:p>
    <w:p w14:paraId="738D75E7"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03E89072" w14:textId="2B8DA20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 </w:t>
      </w:r>
      <w:bookmarkStart w:id="3" w:name="_Hlk143163701"/>
      <w:r w:rsidRPr="00946BB4">
        <w:rPr>
          <w:rFonts w:ascii="Times New Roman" w:eastAsia="Times New Roman" w:hAnsi="Times New Roman" w:cs="Times New Roman"/>
          <w:kern w:val="0"/>
          <w:lang w:eastAsia="en-GB"/>
          <w14:ligatures w14:val="none"/>
        </w:rPr>
        <w:t>Izmaksas izglītības programmas īstenošanai sedz:</w:t>
      </w:r>
    </w:p>
    <w:bookmarkEnd w:id="3"/>
    <w:p w14:paraId="0BFA24F5" w14:textId="13A9ED15"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20.1. valsts dibinātā izglītības iestādē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no valsts budžeta;</w:t>
      </w:r>
    </w:p>
    <w:p w14:paraId="16687FAE" w14:textId="3CE2E8EE"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20.2. pašvaldības dibinātā izglītības iestādē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no valsts un pašvaldības budžeta;</w:t>
      </w:r>
    </w:p>
    <w:p w14:paraId="41F70449" w14:textId="04AE61FB"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 xml:space="preserve">20.3. privātpersonas dibinātā izglītības iestādē </w:t>
      </w:r>
      <w:r w:rsidR="00F969C4" w:rsidRPr="00946BB4">
        <w:rPr>
          <w:rFonts w:ascii="Times New Roman" w:eastAsia="Times New Roman" w:hAnsi="Times New Roman" w:cs="Times New Roman"/>
          <w:kern w:val="0"/>
          <w:sz w:val="20"/>
          <w:szCs w:val="20"/>
          <w14:ligatures w14:val="none"/>
        </w:rPr>
        <w:t>–</w:t>
      </w:r>
      <w:r w:rsidRPr="00946BB4">
        <w:rPr>
          <w:rFonts w:ascii="Times New Roman" w:eastAsia="Times New Roman" w:hAnsi="Times New Roman" w:cs="Times New Roman"/>
          <w:kern w:val="0"/>
          <w:lang w:eastAsia="en-GB"/>
          <w14:ligatures w14:val="none"/>
        </w:rPr>
        <w:t xml:space="preserve"> no valsts, pašvaldības un privātā budžeta.</w:t>
      </w:r>
    </w:p>
    <w:p w14:paraId="6A431BC7"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3C6C48B3" w14:textId="2CAC54EF" w:rsidR="00C2463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21. Apmaksājamo stundu skaitu mēnesī aprēķina atbilstoši izglītības iestādes vadītāja apstiprinātajam kursu un stundu īstenošanas plānam.</w:t>
      </w:r>
    </w:p>
    <w:p w14:paraId="5E8EF07A" w14:textId="77777777" w:rsidR="00946BB4" w:rsidRDefault="00946BB4" w:rsidP="001436D6">
      <w:pPr>
        <w:ind w:firstLine="709"/>
        <w:jc w:val="both"/>
        <w:rPr>
          <w:rFonts w:ascii="Times New Roman" w:eastAsia="Times New Roman" w:hAnsi="Times New Roman" w:cs="Times New Roman"/>
          <w:kern w:val="0"/>
          <w:lang w:eastAsia="en-GB"/>
          <w14:ligatures w14:val="none"/>
        </w:rPr>
      </w:pPr>
    </w:p>
    <w:p w14:paraId="436DD373" w14:textId="3538C94A" w:rsidR="00072C05" w:rsidRPr="00946BB4" w:rsidRDefault="00C24635" w:rsidP="001436D6">
      <w:pPr>
        <w:ind w:firstLine="709"/>
        <w:jc w:val="both"/>
        <w:rPr>
          <w:rFonts w:ascii="Times New Roman" w:eastAsia="Times New Roman" w:hAnsi="Times New Roman" w:cs="Times New Roman"/>
          <w:kern w:val="0"/>
          <w:lang w:eastAsia="en-GB"/>
          <w14:ligatures w14:val="none"/>
        </w:rPr>
      </w:pPr>
      <w:r w:rsidRPr="00946BB4">
        <w:rPr>
          <w:rFonts w:ascii="Times New Roman" w:eastAsia="Times New Roman" w:hAnsi="Times New Roman" w:cs="Times New Roman"/>
          <w:kern w:val="0"/>
          <w:lang w:eastAsia="en-GB"/>
          <w14:ligatures w14:val="none"/>
        </w:rPr>
        <w:t>22. Pedagoga darba slodzi un darba samaksu nosaka atbilstoši normatīvajam regulējumam par pedagogu darba samaksu."</w:t>
      </w:r>
    </w:p>
    <w:sectPr w:rsidR="00072C05" w:rsidRPr="00946BB4" w:rsidSect="00E85D3C">
      <w:headerReference w:type="default" r:id="rId7"/>
      <w:footerReference w:type="default" r:id="rId8"/>
      <w:footerReference w:type="first" r:id="rId9"/>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12B8A" w14:textId="77777777" w:rsidR="00585B5F" w:rsidRDefault="00585B5F" w:rsidP="00E85D3C">
      <w:r>
        <w:separator/>
      </w:r>
    </w:p>
  </w:endnote>
  <w:endnote w:type="continuationSeparator" w:id="0">
    <w:p w14:paraId="0C1126F7" w14:textId="77777777" w:rsidR="00585B5F" w:rsidRDefault="00585B5F" w:rsidP="00E85D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ED31C" w14:textId="637D6709" w:rsidR="00E85D3C" w:rsidRPr="00E85D3C" w:rsidRDefault="00E85D3C">
    <w:pPr>
      <w:pStyle w:val="Footer"/>
      <w:rPr>
        <w:rFonts w:ascii="Times New Roman" w:hAnsi="Times New Roman" w:cs="Times New Roman"/>
        <w:sz w:val="16"/>
        <w:szCs w:val="16"/>
      </w:rPr>
    </w:pPr>
    <w:r w:rsidRPr="00E85D3C">
      <w:rPr>
        <w:rFonts w:ascii="Times New Roman" w:hAnsi="Times New Roman" w:cs="Times New Roman"/>
        <w:sz w:val="16"/>
        <w:szCs w:val="16"/>
      </w:rPr>
      <w:t>N1784_3p2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F424D" w14:textId="0A0456AA" w:rsidR="00E85D3C" w:rsidRPr="00946BB4" w:rsidRDefault="00946BB4">
    <w:pPr>
      <w:pStyle w:val="Footer"/>
      <w:rPr>
        <w:rFonts w:ascii="Times New Roman" w:hAnsi="Times New Roman" w:cs="Times New Roman"/>
        <w:sz w:val="16"/>
        <w:szCs w:val="16"/>
      </w:rPr>
    </w:pPr>
    <w:r w:rsidRPr="00E85D3C">
      <w:rPr>
        <w:rFonts w:ascii="Times New Roman" w:hAnsi="Times New Roman" w:cs="Times New Roman"/>
        <w:sz w:val="16"/>
        <w:szCs w:val="16"/>
      </w:rPr>
      <w:t>N1784_3p2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13C70" w14:textId="77777777" w:rsidR="00585B5F" w:rsidRDefault="00585B5F" w:rsidP="00E85D3C">
      <w:r>
        <w:separator/>
      </w:r>
    </w:p>
  </w:footnote>
  <w:footnote w:type="continuationSeparator" w:id="0">
    <w:p w14:paraId="04FCF631" w14:textId="77777777" w:rsidR="00585B5F" w:rsidRDefault="00585B5F" w:rsidP="00E85D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153445"/>
      <w:docPartObj>
        <w:docPartGallery w:val="Page Numbers (Top of Page)"/>
        <w:docPartUnique/>
      </w:docPartObj>
    </w:sdtPr>
    <w:sdtEndPr>
      <w:rPr>
        <w:rFonts w:ascii="Times New Roman" w:hAnsi="Times New Roman" w:cs="Times New Roman"/>
        <w:noProof/>
      </w:rPr>
    </w:sdtEndPr>
    <w:sdtContent>
      <w:p w14:paraId="122332BC" w14:textId="1022D431" w:rsidR="00E85D3C" w:rsidRPr="00E85D3C" w:rsidRDefault="00E85D3C">
        <w:pPr>
          <w:pStyle w:val="Header"/>
          <w:jc w:val="center"/>
          <w:rPr>
            <w:rFonts w:ascii="Times New Roman" w:hAnsi="Times New Roman" w:cs="Times New Roman"/>
          </w:rPr>
        </w:pPr>
        <w:r w:rsidRPr="00E85D3C">
          <w:rPr>
            <w:rFonts w:ascii="Times New Roman" w:hAnsi="Times New Roman" w:cs="Times New Roman"/>
          </w:rPr>
          <w:fldChar w:fldCharType="begin"/>
        </w:r>
        <w:r w:rsidRPr="00E85D3C">
          <w:rPr>
            <w:rFonts w:ascii="Times New Roman" w:hAnsi="Times New Roman" w:cs="Times New Roman"/>
          </w:rPr>
          <w:instrText xml:space="preserve"> PAGE   \* MERGEFORMAT </w:instrText>
        </w:r>
        <w:r w:rsidRPr="00E85D3C">
          <w:rPr>
            <w:rFonts w:ascii="Times New Roman" w:hAnsi="Times New Roman" w:cs="Times New Roman"/>
          </w:rPr>
          <w:fldChar w:fldCharType="separate"/>
        </w:r>
        <w:r w:rsidR="00E36266">
          <w:rPr>
            <w:rFonts w:ascii="Times New Roman" w:hAnsi="Times New Roman" w:cs="Times New Roman"/>
            <w:noProof/>
          </w:rPr>
          <w:t>5</w:t>
        </w:r>
        <w:r w:rsidRPr="00E85D3C">
          <w:rPr>
            <w:rFonts w:ascii="Times New Roman" w:hAnsi="Times New Roman" w:cs="Times New Roman"/>
            <w:noProof/>
          </w:rPr>
          <w:fldChar w:fldCharType="end"/>
        </w:r>
      </w:p>
    </w:sdtContent>
  </w:sdt>
  <w:p w14:paraId="051F7E7D" w14:textId="77777777" w:rsidR="00E85D3C" w:rsidRDefault="00E85D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635"/>
    <w:rsid w:val="00072C05"/>
    <w:rsid w:val="00125A36"/>
    <w:rsid w:val="001436D6"/>
    <w:rsid w:val="001A10E8"/>
    <w:rsid w:val="001A729B"/>
    <w:rsid w:val="00340B06"/>
    <w:rsid w:val="00585B5F"/>
    <w:rsid w:val="00625897"/>
    <w:rsid w:val="007E569D"/>
    <w:rsid w:val="00946BB4"/>
    <w:rsid w:val="00A0092C"/>
    <w:rsid w:val="00A822C6"/>
    <w:rsid w:val="00B63B88"/>
    <w:rsid w:val="00C24635"/>
    <w:rsid w:val="00C67EA2"/>
    <w:rsid w:val="00D6154B"/>
    <w:rsid w:val="00E213B9"/>
    <w:rsid w:val="00E36266"/>
    <w:rsid w:val="00E85D3C"/>
    <w:rsid w:val="00E90D45"/>
    <w:rsid w:val="00F969C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D6582"/>
  <w15:chartTrackingRefBased/>
  <w15:docId w15:val="{DCCF762E-A5DA-6D44-A0B9-406F7D432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C24635"/>
    <w:pPr>
      <w:spacing w:before="100" w:beforeAutospacing="1" w:after="100" w:afterAutospacing="1"/>
      <w:outlineLvl w:val="3"/>
    </w:pPr>
    <w:rPr>
      <w:rFonts w:ascii="Times New Roman" w:eastAsia="Times New Roman" w:hAnsi="Times New Roman" w:cs="Times New Roman"/>
      <w:b/>
      <w:bCs/>
      <w:kern w:val="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24635"/>
    <w:rPr>
      <w:rFonts w:ascii="Times New Roman" w:eastAsia="Times New Roman" w:hAnsi="Times New Roman" w:cs="Times New Roman"/>
      <w:b/>
      <w:bCs/>
      <w:kern w:val="0"/>
      <w:lang w:eastAsia="en-GB"/>
      <w14:ligatures w14:val="none"/>
    </w:rPr>
  </w:style>
  <w:style w:type="paragraph" w:styleId="NormalWeb">
    <w:name w:val="Normal (Web)"/>
    <w:basedOn w:val="Normal"/>
    <w:uiPriority w:val="99"/>
    <w:semiHidden/>
    <w:unhideWhenUsed/>
    <w:rsid w:val="00C2463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block14">
    <w:name w:val="block_14"/>
    <w:basedOn w:val="DefaultParagraphFont"/>
    <w:rsid w:val="00C24635"/>
  </w:style>
  <w:style w:type="character" w:customStyle="1" w:styleId="apple-converted-space">
    <w:name w:val="apple-converted-space"/>
    <w:basedOn w:val="DefaultParagraphFont"/>
    <w:rsid w:val="00C24635"/>
  </w:style>
  <w:style w:type="paragraph" w:styleId="Header">
    <w:name w:val="header"/>
    <w:basedOn w:val="Normal"/>
    <w:link w:val="HeaderChar"/>
    <w:uiPriority w:val="99"/>
    <w:unhideWhenUsed/>
    <w:rsid w:val="00E85D3C"/>
    <w:pPr>
      <w:tabs>
        <w:tab w:val="center" w:pos="4153"/>
        <w:tab w:val="right" w:pos="8306"/>
      </w:tabs>
    </w:pPr>
  </w:style>
  <w:style w:type="character" w:customStyle="1" w:styleId="HeaderChar">
    <w:name w:val="Header Char"/>
    <w:basedOn w:val="DefaultParagraphFont"/>
    <w:link w:val="Header"/>
    <w:uiPriority w:val="99"/>
    <w:rsid w:val="00E85D3C"/>
  </w:style>
  <w:style w:type="paragraph" w:styleId="Footer">
    <w:name w:val="footer"/>
    <w:basedOn w:val="Normal"/>
    <w:link w:val="FooterChar"/>
    <w:uiPriority w:val="99"/>
    <w:unhideWhenUsed/>
    <w:rsid w:val="00E85D3C"/>
    <w:pPr>
      <w:tabs>
        <w:tab w:val="center" w:pos="4153"/>
        <w:tab w:val="right" w:pos="8306"/>
      </w:tabs>
    </w:pPr>
  </w:style>
  <w:style w:type="character" w:customStyle="1" w:styleId="FooterChar">
    <w:name w:val="Footer Char"/>
    <w:basedOn w:val="DefaultParagraphFont"/>
    <w:link w:val="Footer"/>
    <w:uiPriority w:val="99"/>
    <w:rsid w:val="00E85D3C"/>
  </w:style>
  <w:style w:type="paragraph" w:customStyle="1" w:styleId="placeholder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545087">
      <w:bodyDiv w:val="1"/>
      <w:marLeft w:val="0"/>
      <w:marRight w:val="0"/>
      <w:marTop w:val="0"/>
      <w:marBottom w:val="0"/>
      <w:divBdr>
        <w:top w:val="none" w:sz="0" w:space="0" w:color="auto"/>
        <w:left w:val="none" w:sz="0" w:space="0" w:color="auto"/>
        <w:bottom w:val="none" w:sz="0" w:space="0" w:color="auto"/>
        <w:right w:val="none" w:sz="0" w:space="0" w:color="auto"/>
      </w:divBdr>
      <w:divsChild>
        <w:div w:id="398869643">
          <w:marLeft w:val="0"/>
          <w:marRight w:val="0"/>
          <w:marTop w:val="195"/>
          <w:marBottom w:val="195"/>
          <w:divBdr>
            <w:top w:val="none" w:sz="0" w:space="0" w:color="auto"/>
            <w:left w:val="none" w:sz="0" w:space="0" w:color="auto"/>
            <w:bottom w:val="none" w:sz="0" w:space="0" w:color="auto"/>
            <w:right w:val="none" w:sz="0" w:space="0" w:color="auto"/>
          </w:divBdr>
        </w:div>
      </w:divsChild>
    </w:div>
    <w:div w:id="884416666">
      <w:bodyDiv w:val="1"/>
      <w:marLeft w:val="0"/>
      <w:marRight w:val="0"/>
      <w:marTop w:val="0"/>
      <w:marBottom w:val="0"/>
      <w:divBdr>
        <w:top w:val="none" w:sz="0" w:space="0" w:color="auto"/>
        <w:left w:val="none" w:sz="0" w:space="0" w:color="auto"/>
        <w:bottom w:val="none" w:sz="0" w:space="0" w:color="auto"/>
        <w:right w:val="none" w:sz="0" w:space="0" w:color="auto"/>
      </w:divBdr>
      <w:divsChild>
        <w:div w:id="665746182">
          <w:marLeft w:val="150"/>
          <w:marRight w:val="150"/>
          <w:marTop w:val="48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D484A-8AD5-457F-962A-1B52D48C6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1678</Words>
  <Characters>9571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Sintija Sējēja</dc:creator>
  <cp:keywords/>
  <dc:description/>
  <cp:lastModifiedBy>Sintija Sējēja</cp:lastModifiedBy>
  <cp:revision>5</cp:revision>
  <dcterms:created xsi:type="dcterms:W3CDTF">2023-08-17T08:27:00Z</dcterms:created>
  <dcterms:modified xsi:type="dcterms:W3CDTF">2023-12-05T08:07:00Z</dcterms:modified>
</cp:coreProperties>
</file>