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_header"/>
        <w:contextualSpacing w:val="0"/>
        <w:jc w:val="center"/>
        <w:spacing w:before="1200" w:beforeAutospacing="0"/>
        <w:spacing w:after="280" w:afterAutospacing="0"/>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Informatīvais ziņojums "Par Eiropas Parlamenta un Padomes regulas (ES) 2021/694 ar ko izveido programmu "Digitālā Eiropa" un atceļ lēmumu (ES) 2015/2240" koordinēšanu un nacionālo kontaktpunktu"</w:t>
      </w:r>
    </w:p>
    <w:p w:rsidP="00000000" w:rsidRDefault="00000000" w:rsidR="00000000" w:rsidRPr="00000000" w:rsidDel="00000000">
      <w:pPr>
        <w:contextualSpacing w:val="0"/>
        <w:jc w:val="center"/>
        <w:spacing w:lineRule="auto" w:line="240"/>
        <w:pBdr>
          <w:top w:color="000000" w:sz="10" w:val="single" w:space="1"/>
        </w:pBdr>
        <w:rPr>
          <w:sz w:val="24"/>
          <w:rtl w:val="0"/>
        </w:rPr>
      </w:pPr>
      <w:r w:rsidR="00000000" w:rsidRPr="00000000" w:rsidDel="00000000">
        <w:rPr>
          <w:sz w:val="24"/>
          <w:rtl w:val="0"/>
        </w:rPr>
        <w:t xml:space="preserve"/>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Pieņemt zināšanai iesniegto informatīvo ziņojumu.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Noteikt Vides aizsardzības un reģionālās attīstības ministriju par atbildīgo institūciju par programmas “Digitālā Eiropa” koordinēšanu un nacionālā kontaktpunkta funkciju izpildītāju.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Noteikt, ka programmas "Digitālā Eiropa" koordinācijas padomes darba organizēšanu nodrošina Vides aizsardzības un reģionālās attīstības ministrija un sekretariāta funkcijas nodrošina nacionālais kontaktpunkts (VARAM).</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Noteikt Izglītības un zinātnes ministriju par atbildīgo institūciju par programmas “Digitālā Eiropa” konkrētā mērķa “Augstas veiktspējas skaitļošana” un konkrētā mērķa “Padziļinātas digitālās prasmes” konsultatīvā atbalsta un ieviešanas pasākumu koordinēšanu.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Noteikt Aizsardzības ministriju par atbildīgo institūciju par programmas “Digitālā Eiropa” konkrētā mērķa “Kiberdrošība un uzticamība” konsultatīvā atbalsta un ieviešanas pasākumu koordinēšanu.</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Par nozares politikas izstrādi un ieviešanu atbildīgā ministrija izvērtē nepieciešamību un iespējas piedalīties programmas “Digitālā Eiropa” konkursos, kā arī savas kompetences ietvaros sniedz konsultatīvo atbalstu programmas “Digitālā Eiropa” konkursu pretendentiem.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Noteikt, ka nozares ministrija valsts budžeta līdzfinansējumu projektu īstenošanai programmas “Digitālā Eiropa” ietvaros var pieprasīt no valsts budžeta 74. resora "Gadskārtējā valsts budžeta izpildes procesā pārdalāmais finansējums" 80.00.00 programmas "Nesadalītais finansējums Eiropas Savienības politiku instrumentu un pārējās ārvalstu finanšu palīdzības līdzfinansēto projektu un pasākumu īstenošanai", ja projektu īstenotājs:</w:t>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p>
    <w:p w:rsidP="00000000" w:rsidRDefault="00000000" w:rsidR="00000000" w:rsidRPr="00000000" w:rsidDel="00000000">
      <w:pPr>
        <w:numPr>
          <w:ilvl w:val="0"/>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Šajā punktā minētajos gadījumos attiecīgā nozares ministrija normatīvajos aktos noteiktajā kārtībā virza izskatīšanā Ministru kabinetā tiesību aktu projektu par atļauju uzņemties valsts budžeta ilgtermiņa saistības.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ir valsts budžeta iestāde;</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ar projekta ieviešanu nodrošina valsts pārvaldes deleģēta uzdevuma izpildi;</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ir valsts dibināta augstskola vai zinātnisko institūciju reģistrā reģistrēta valsts dibināta zinātniskā institūcija, kas nodrošina valsts nozīmes projekta īstenošanu.</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Pieņemt zināšanai, ka Vides aizsardzības un reģionālās attīstības ministrijai nepieciešams izveidot vienu jaunu amata vietu programmas "Digitālā Eiropa" koordinēšanai un nacionālā kontaktpunkta funkciju veikšanai laika periodā no 2024.gada 1. janvāra līdz programmas “Digitālā Eiropa” darbības termiņa beigām - 2027.gada 31.decembrim.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9.</w:t>
      </w:r>
      <w:r w:rsidR="00000000" w:rsidRPr="00000000" w:rsidDel="00000000">
        <w:rPr>
          <w:rtl w:val="0"/>
        </w:rPr>
        <w:t xml:space="preserve"> </w:t>
      </w:r>
      <w:r w:rsidR="00000000" w:rsidRPr="00000000" w:rsidDel="00000000">
        <w:rPr>
          <w:rtl w:val="0"/>
        </w:rPr>
        <w:t xml:space="preserve">Jautājums par papildu valsts budžeta līdzekļu piešķiršanu Vides aizsardzības un reģionālās attīstības ministrijai programmas “Digitālā Eiropa” nacionālā kontaktpunkta darbības nodrošināšanas izmaksu segšanai 2024.gadam un turpmākajiem gadiem līdz programmas “Digitālā Eiropa” darbības termiņa beigām 2027.gada 31. decembrim, ir izskatāms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10.</w:t>
      </w:r>
      <w:r w:rsidR="00000000" w:rsidRPr="00000000" w:rsidDel="00000000">
        <w:rPr>
          <w:rtl w:val="0"/>
        </w:rPr>
        <w:t xml:space="preserve"> </w:t>
      </w:r>
      <w:r w:rsidR="00000000" w:rsidRPr="00000000" w:rsidDel="00000000">
        <w:rPr>
          <w:rtl w:val="0"/>
        </w:rPr>
        <w:t xml:space="preserve">Pieņemt zināšanai, ka Izglītības un zinātnes ministrijai nepieciešams izveidot vienu jaunu amata vietu programmas "Digitālā Eiropa" koordinēšanai sinerģijā ar programmas “Apvārsnis Eiropa” projektu konkursiem laika periodam no 2024. gada 1. janvāra līdz programmas “Digitālā Eiropa” darbības termiņa beigām - 2027.gada 31.decembrim.</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11.</w:t>
      </w:r>
      <w:r w:rsidR="00000000" w:rsidRPr="00000000" w:rsidDel="00000000">
        <w:rPr>
          <w:rtl w:val="0"/>
        </w:rPr>
        <w:t xml:space="preserve"> </w:t>
      </w:r>
      <w:r w:rsidR="00000000" w:rsidRPr="00000000" w:rsidDel="00000000">
        <w:rPr>
          <w:rtl w:val="0"/>
        </w:rPr>
        <w:t xml:space="preserve">Jautājums par papildu valsts budžeta līdzekļu piešķiršanu Izglītības un zinātnes ministrijai programmas “Digitālā Eiropa” koordinēšanas nodrošināšanas izmaksu segšanai no laika periodam 2024.gada 1.janvāra līdz programmas “Digitālā Eiropa” darbības termiņa beigām 2027.gada 31. decembrim ir izskatāms likumprojekta "“Par valsts budžetu 2024. gadam un budžeta ietvaru 2024., 2025. un 2026. gadam”” sagatavošanas procesā kopā ar visu ministriju un citu centrālo valsts iestāžu iesniegtajiem prioritāro pasākumu pieteikumiem, ievērojot valsts budžeta finansiālās iespējas.</w:t>
      </w:r>
    </w:p>
    <w:p w:rsidP="00000000" w:rsidRDefault="00000000" w:rsidR="00000000" w:rsidRPr="00000000" w:rsidDel="00000000">
      <w:pPr>
        <w:numPr>
          <w:ilvl w:val="0"/>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12.</w:t>
      </w:r>
      <w:r w:rsidR="00000000" w:rsidRPr="00000000" w:rsidDel="00000000">
        <w:rPr>
          <w:rtl w:val="0"/>
        </w:rPr>
        <w:t xml:space="preserve"> </w:t>
      </w:r>
      <w:r w:rsidR="00000000" w:rsidRPr="00000000" w:rsidDel="00000000">
        <w:rPr>
          <w:rtl w:val="0"/>
        </w:rPr>
        <w:t xml:space="preserve">Izglītības un zinātnes ministrijai sagatavot un līdz 2023.gada 31.martam iesniegt izskatīšanai Ministru kabinetā grozījumus Ministru kabineta 2018.gada 17.jūlija noteikumos Nr. 421 "Kārtība, kādā veic gadskārtējā valsts budžeta likumā noteiktās apropriāciju izmaiņas”, paredzot sistēmisku valsts budžeta līdzfinansējuma piešķiršanas pieeju valsts dibināto augstskolu un valsts dibināto zinātnisko institūciju dalībai dažādos starptautiskos projektos.</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MK sēdes protokollēmuma projekts 22-TA-442</w:t>
    </w:r>
    <w:r>
      <w:br/>
    </w:r>
    <w:r w:rsidR="00000000" w:rsidRPr="00000000" w:rsidDel="00000000">
      <w:rPr>
        <w:rtl w:val="0"/>
      </w:rPr>
      <w:t xml:space="preserve">Izdrukāts 29.07.2026. 21.32 - 17.0 Redakcija</w:t>
    </w:r>
  </w:p>
  <w:p w:rsidP="00000000" w:rsidRDefault="00000000" w:rsidR="00000000" w:rsidRPr="00000000" w:rsidDel="00000000">
    <w:pPr>
      <w:pStyle w:val="paragraph_title"/>
      <w:contextualSpacing w:val="0"/>
      <w:spacing w:lineRule="auto" w:line="240"/>
      <w:pBdr/>
    </w:pPr>
    <w:r w:rsidR="00000000" w:rsidRPr="00000000" w:rsidDel="00000000">
      <w:rPr>
        <w:rStyle w:val="paragraph_title"/>
        <w:rtl w:val="0"/>
      </w:rPr>
      <w:t xml:space="preserve"/>
    </w:r>
    <w:r w:rsidR="00000000" w:rsidRPr="00000000" w:rsidDel="00000000">
      <w:rPr>
        <w:rtl w:val="0"/>
      </w:rPr>
      <w:t xml:space="preserve">Ministru kabineta sēdes protokollēmums</w:t>
    </w:r>
  </w:p>
  <w:p w:rsidP="00000000" w:rsidRDefault="00000000" w:rsidR="00000000" w:rsidRPr="00000000" w:rsidDel="00000000">
    <w:pPr>
      <w:pBdr>
        <w:top w:color="auto" w:sz="4" w:val="single" w:space="1"/>
      </w:pBdr>
    </w:pP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paragraph_title" w:type="paragraph">
    <w:name w:val="paragraph_title"/>
    <w:basedOn w:val="Normal"/>
    <w:next w:val="Normal"/>
    <w:pPr>
      <w:keepNext w:val="0"/>
      <w:keepLines w:val="0"/>
      <w:widowControl w:val="1"/>
      <w:spacing w:lineRule="auto" w:before="280" w:after="0"/>
      <w:contextualSpacing w:val="1"/>
      <w:jc w:val="center"/>
    </w:pPr>
    <w:rPr>
      <w:caps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mk_sēdes_protokollēmuma_projekts_22-TA-442.docx</dc:title>
</cp:coreProperties>
</file>

<file path=docProps/custom.xml><?xml version="1.0" encoding="utf-8"?>
<Properties xmlns="http://schemas.openxmlformats.org/officeDocument/2006/custom-properties" xmlns:vt="http://schemas.openxmlformats.org/officeDocument/2006/docPropsVTypes"/>
</file>