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"Būdžas"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“Būdžas” (nekustamā īpašuma kadastra Nr. 4046 011 0009) Brunavas pagastā, Bauskas novadā, daļu – zemes vienību (zemes vienības kadastra apzīmējums 4046 011 0123) 3,74 ha platībā, zemes vienību (zemes vienības kadastra apzīmējums 4046 011 0124) 0,0786 ha platībā, zemes vienību (zemes vienības kadastra apzīmējums 4046 011 0125) 0,0372 ha platībā, zemes vienību (zemes vienības kadastra apzīmējums 4046 011 0126) 0,0055 ha platībā un zemes vienību (zemes vienības kadastra apzīmējums 4046 011 0127) 0,1671 ha platībā, atbilstoši noteiktajai atlīdzībai 51 202,22 EUR (tirgus vērtība – 47 132,28 EUR, koku tirgus vērtība – 557,94 EUR un atlikušās (neatsavināmās) nekustamā īpašuma daļas vērtības samazinājums – 3 512,00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24-TA-134</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mk_sēdes_protokollēmuma_projekts_24-TA-134.docx</dc:title>
</cp:coreProperties>
</file>

<file path=docProps/custom.xml><?xml version="1.0" encoding="utf-8"?>
<Properties xmlns="http://schemas.openxmlformats.org/officeDocument/2006/custom-properties" xmlns:vt="http://schemas.openxmlformats.org/officeDocument/2006/docPropsVTypes"/>
</file>