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370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17. jūnijā (prot. Nr. 24 37.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26. jūnija noteikumos Nr. 355 "Ārpusģimenes aprūpes atbalsta centra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Bērnu tiesību aizsardzības likuma</w:t>
      </w:r>
      <w:r>
        <w:br/>
      </w:r>
      <w:r w:rsidR="00000000" w:rsidRPr="00000000" w:rsidDel="00000000">
        <w:rPr>
          <w:rStyle w:val="paragraph"/>
          <w:i w:val="1"/>
          <w:rtl w:val="0"/>
        </w:rPr>
        <w:t xml:space="preserve">36.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un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26. jūnija noteikumos Nr. 355 "Ārpusģimenes aprūpes atbalsta centra noteikumi" (Latvijas Vēstnesis, 2018, 129. nr.; 2021, 248. nr.; 2022, 30., 195., 248. nr.; 2023, 44., 63.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nosaka kritērijus ārpusģimenes aprūpes atbalsta centra (turpmāk – atbalsta centrs) izveidei, atbalsta centra statusa piešķiršanas kārtību, kā arī prasības atbalsta centram;".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Lai nodrošinātu šajos noteikumos atbalsta centram noteikto prasību izpildes pārraudzību, Bērnu aizsardzības centrs (turpmāk – centrs):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slēdz ar atbalsta centru līgumu par finansiālu atbalstu ārpusģimenes aprūpes pakalpojuma sniegšanā. Līgumā iekļauj ārpusģimenes aprūpes pakalpojuma pārraudzības un informācijas aprites kārtību, finanšu un statistikas pārskatu iesniegšanas nosacījumus, kā arī citus pakalpojuma sniegšanai būtiskus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piešķir ārpusģimenes aprūpes pakalpojuma nodrošināšanai un administrēšanai paredzētos valsts budžeta līdzekļus;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piešķir valsts budžeta līdzekļus ar atbalsta centra izveidošanu un iekārtošanu saistīto izdevumu vienreizējai kompensēšanai, ievērojot šajos noteikumos minētās prasības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Šo noteikumu 12. punktā minēto pakalpojumu nodrošināšanai un atbalsta centra pakalpojuma administrēšanai paredzētos valsts budžeta līdzekļus nosaka un piešķir centrs atbilstoši likumā par gadskārtējo valsts budžetu šiem mērķiem paredzētajiem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 Atbalsta centra statusa piešķiršanas kārtība".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Komersants, biedrība vai nodibinājums, kas vēlas iegūt atbalsta centra statusu (turpmāk – iesniedzējs), iesniedz centrā iesniegumu par atbalsta centra statusa piešķiršanu. Iesniegumā norāda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nosaukums;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reģistrācijas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juridiskā adrese un oficiālā elektroniskā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kontaktinformācija (tālruņa numurs un elektroniskā pasta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tīmekļvietne (ja iesniedzējam tāda ir izveidota);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iesniedzēja struktūrvienības adrese, kurā nodrošinās ārpusģimenes aprūpes atbalsta centra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Centrs izskata iesniegumu par atbalsta centra statusa piešķiršanu un pieņem vienu no šādiem lēmumiem: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par atbalsta centra statusa piešķiršanu;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par atteikumu piešķirt atbalsta centra statusu."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Centrs triju darbdienu laikā pēc šo noteikumu 8. punktā minētā lēmuma pieņemšanas par to rakstveidā paziņo iesniedzējam."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Šo noteikumu 8. un 18. punktā minēto lēmumu var apstrīdēt, iesniedzot attiecīgu iesniegumu centra vadītājam. Centra vadītāja lēmumu var pārsūdzēt Administratīvā procesa likumā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Atbalsta centra vadītājam ir pienākums 10 darbdienu laikā informēt centru par atbalsta centra darbības izbeigšanu vai apturēšanu, vai izmaiņām tā juridiskajā statusā, iesniedzot rakstveida iesniegumu par izmaiņām un izmaiņas apliecinošus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Centrs nodrošina informācijas uzkrāšanu par tiem komersantiem, biedrībām vai nodibinājumiem, kuriem piešķirts vai atcelts atbalsta centra statuss. Informāciju uzkrāj Labklājības ministrijas pārziņā esošajā valsts informācijas sistēmā "Valsts sociālās politikas monitoringa informācijas sistēma" (turpmāk – informācijas sistēma)."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 nodrošina mācības personām, kuras vēlas iegūt audžuģimenes vai specializētās audžuģimenes statusu atbilstoši ar centru saskaņotajai mācību programmai;".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12.2.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vertAlign w:val="superscript"/>
          <w:rtl w:val="0"/>
        </w:rPr>
        <w:t xml:space="preserve">1</w:t>
      </w:r>
      <w:r w:rsidR="00000000" w:rsidRPr="00000000" w:rsidDel="00000000">
        <w:rPr>
          <w:rtl w:val="0"/>
        </w:rPr>
        <w:t xml:space="preserve"> nodrošina personām, kuras bāriņtiesa ir atzinusi par atbilstošām aizbildņa pienākumu pildīšanai vai iecēlusi par aizbildni, mācības atbilstoši ar centru saskaņotajai aizbildņu mācību programmai;".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"12.3. nodrošina mācības potenciālajiem adoptētājiem atbilstoši ar centru saskaņotajai mācību programmai;".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12.5.</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vertAlign w:val="superscript"/>
          <w:rtl w:val="0"/>
        </w:rPr>
        <w:t xml:space="preserve">1</w:t>
      </w:r>
      <w:r w:rsidR="00000000" w:rsidRPr="00000000" w:rsidDel="00000000">
        <w:rPr>
          <w:rtl w:val="0"/>
        </w:rPr>
        <w:t xml:space="preserve"> iesniedz bāriņtiesai informāciju par mācību programmas apguvi, personas raksturojumu un viņas sniegto kompetenču pašvērtējumu, psihologa atzinumu, kas nepieciešams lēmuma pieņemšanai par personas piemērotību adoptētāja statusam, un apliecību, ja persona sekmīgi apguvusi mācību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12.13.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"12.13. nodrošina psihologa konsultācijas un atbalsta grupas adoptētājiem, aizbildņiem, viesģimenēm un pēc bāriņtiesas pieprasījuma sniedz psihologa atzinumu;".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12.20.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"12.20. nodrošina atbalsta pasākumus audžuģimenēs vai specializētajās audžuģimenēs ievietoto bērnu veselības uzlabošanai, attīstībai un prasmju pilnveidošanai, pamatojoties uz ārstniecības personas vai atbalsta centra  sociālā darbinieka izvērtējumu un ierakstu bērnu individuālās attīstības plānā;".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12.21.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"12.21. pieprasa ziņas no bāriņtiesas par pieņemtajiem lēmumiem adopcijas, aizbildnības un audžuģimeņu jomā, lai savlaicīgi uzsāktu vai izbeigtu pakalpojumu un atbalsta 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IV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"IV. Nosacījumi valsts finansējuma piešķiršanai atbalsta centram un finansējuma apmērs".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Centrs atbilstoši atbalsta centra izveides un iekārtošanas izmaksām piešķir atbalsta centram vienreizēju atbalsta centra izveides un iekārtošanas izdevumu kompensāciju, bet ne vairāk kā 10 000 </w:t>
      </w:r>
      <w:r w:rsidR="00000000" w:rsidRPr="00000000" w:rsidDel="00000000">
        <w:rPr>
          <w:i w:val="1"/>
          <w:rtl w:val="0"/>
        </w:rPr>
        <w:t xml:space="preserve">euro</w:t>
      </w:r>
      <w:r w:rsidR="00000000" w:rsidRPr="00000000" w:rsidDel="00000000">
        <w:rPr>
          <w:rtl w:val="0"/>
        </w:rPr>
        <w:t xml:space="preserve"> apmērā,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atbalsta centram ir spēkā esošs šo noteikumu 3.1. apakšpunktā minētais līgums;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 atbalsta centram ir ne mazāk kā 50 spēkā esošas šo noteikumu 13. punktā minētās vienošanās un ne mazāk kā 10 šo noteikumu 14. punktā minētie līgumi par atlīdzības par specializētās audžuģimenes pienākumu pildīšanu un vienreizējas mājokļa iekārtošanas kompensācijas izmaksu;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 atbalsta centram vismaz deviņus mēnešus pirms šo noteikumu 17. punktā minēto dokumentu iesniegšanas centrs ir piešķīris atbalsta centra statusu."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Lai saņemtu atbalsta centra izveides un iekārtošanas izdevumu kompensāciju, pakalpojuma sniedzējs centrā iesniedz iesniegumu par atbalsta centra izveides un iekārtošanas izdevumu kompensācijas saņemšanu. Iesniegumam pievieno ēku vai telpu remontdarbu, mēbeļu, iekārtu, tai skaitā datortehnikas, iegādes izdevumu tāmi, kā arī citu ar telpu un pieejamo resursu pielāgošanu pakalpojuma nodrošināšanai saistīto izdevumu tāmi. Pēc centra pieprasījuma pakalpojuma sniedzējs pievieno minētajam iesniegumam ēku vai telpu remontdarbu, mēbeļu, iekārtu, tai skaitā datortehnikas, iegādes izdevumu tāmē norādītos izdevumus attaisnojošus dokumentus (remontdarbu un citu pakalpojumu līgumi, rēķini, darbu pieņemšanas un nodošanas akti, preču pavadzīmes, čeki un citi izdevumus apliecinoši dokumenti)."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Centrs izskata šo noteikumu 17.  punktā minēto iesniegumu, izvērtē izdevumu atbilstību un nepieciešamību šo noteikumu 12. punktā minētā un atbalsta centra pieteiktā pakalpojuma sniegšanai, kā arī pieņem vienu no šādiem lēmumiem: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 vienreizējas atbalsta centra izveides un iekārtošanas izdevumu kompensācijas piešķiršanu un tās apmēru;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 atteikumu piešķirt pakalpojuma sniedzējam vienreizēju atbalsta centra izveides un iekārtošanas izdevumu kompensāciju, norādot lēmuma pamatojumu un tā apstrīdēšanas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Centrs vienreizēju atbalsta centra izveides un iekārtošanas izdevumu kompensāciju atbalsta centram izmaksā mēneša laikā no šo noteikumu 18.1. apakšpunktā minētā lēmuma pieņemšanas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Kārtību, kādā sniedz pārskatu par pakalpojuma sniegšanu, un pārskata sniegšanas termiņu nosaka šo noteikumu 3.1. apakšpunktā minētajā līgumā. Līgumā paredz, ka pakalpojuma administrēšanas izdevumiem paredzētie līdzekļi nepārsniedz apmēru, ko aprēķina, izmantojot šādu formulu: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F = A + B + C + D, kur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F – atbalsta centra pakalpojuma administrēšanai novirzāmie finanšu līdzekļi;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 līdzekļi, kas nepārsniedz 20 % no finansējuma apmēra, kas plānots ģimeņu un audžuģimeņu mācībām un sagatavošanai līdz bāriņtiesas lēmumam par audžuģimenes vai specializētās audžuģimenes statusa piešķiršanu vai par atteikumu piešķirt audžuģimenes vai specializētās audžuģimenes statusu un personu, kuras bāriņtiesa ir atzinusi par atbilstošām aizbildņa pienākumu pildīšanai vai iecēlusi par aizbildni, mācībām;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 līdzekļi, kas nepārsniedz 20 % no finansējuma apmēra, kas plānots pakalpojuma nodrošināšanai audžuģimenēm un specializētajām audžuģimenēm;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 līdzekļi, kas nepārsniedz 10 % no specializētajām audžuģimenēm izmaksātās atlīdzības par specializētās audžuģimenes pienākumu pildīšanu;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 līdzekļi, kas nepārsniedz 20 % no šo noteikumu 12.3. un 12.13. apakšpunktā minētā pakalpojuma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22.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 Kārtību, kādā sniedz pārskatu par šo noteikumu 12.19. un 12.20. apakšpunktā minētā pakalpojuma sniegšanu, nosaka šo noteikumu 3.1. apakšpunktā minētajā līgumā. Līgumā paredz, ka šo noteikumu 12.19.  un 12.20. apakšpunktā  minētā pakalpojuma administrēšanas izdevumiem paredzētie līdzekļi nepārsniedz 20 % no pakalpojuma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Papildināt ar 22.</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3</w:t>
      </w:r>
      <w:r w:rsidR="00000000" w:rsidRPr="00000000" w:rsidDel="00000000">
        <w:rPr>
          <w:rtl w:val="0"/>
        </w:rPr>
        <w:t xml:space="preserve"> Atbalsta centram piešķir finansējumu šo noteikumu 12.20. apakšpunktā minēto pasākumu īstenošanai atbilstoši audžuģimenēs un specializētajās audžuģimenēs ievietoto bērnu skaitam uz kārtējā gada 1. janvāri."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Šo noteikumu 11. punktā minētās informācijas ievadīšanu informācijas sistēmā centrs nodrošina pēc tam, kad uzsākta informācijas sistēmas funkcionalitātes darbība. Līdz informācijas sistēmas funkcionalitātes darbības uzsākšanai centrs nodrošina attiecīgās informācijas uzkrāšanu manuāli."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Papildināt ar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Finansējumu šo noteikumu 12.20. apakšpunktā minēto pasākumu īstenošanai 2025. gadā atbalsta centram piešķir atbilstoši audžuģimenēs un specializētajās audžuģimenēs ievietoto bērnu skaitam uz 2025. gada 1. aprīli."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24-TA-3235</w:t>
    </w:r>
    <w:r>
      <w:br/>
    </w:r>
    <w:r w:rsidR="00000000" w:rsidRPr="00000000" w:rsidDel="00000000">
      <w:rPr>
        <w:rtl w:val="0"/>
      </w:rPr>
      <w:t xml:space="preserve">Izdrukāts 29.07.2026. 23.53 - 1.0.VK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24-TA-3235</w:t>
    </w:r>
    <w:r>
      <w:br/>
    </w:r>
    <w:r w:rsidR="00000000" w:rsidRPr="00000000" w:rsidDel="00000000">
      <w:rPr>
        <w:rtl w:val="0"/>
      </w:rPr>
      <w:t xml:space="preserve">Izdrukāts 29.07.2026. 23.53 - 1.0.VK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noteikumu_(grozījumu)_projekts_24-TA-3235.docx</dc:title>
</cp:coreProperties>
</file>

<file path=docProps/custom.xml><?xml version="1.0" encoding="utf-8"?>
<Properties xmlns="http://schemas.openxmlformats.org/officeDocument/2006/custom-properties" xmlns:vt="http://schemas.openxmlformats.org/officeDocument/2006/docPropsVTypes"/>
</file>