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313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27. maijā (prot. Nr. 21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Cēsu 2. vakara (maiņu) vidusskolas likvidāciju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Izglītības likuma 23. panta pirmo daļu un Valsts pārvaldes iekārtas likuma 15. panta ceturtās daļas 5. punktu ar 2025. gada 31. augustu likvidēt Tieslietu ministrijas (turpmāk – ministrija) padotībā esošo valsts izglītības iestādi – Cēsu 2. vakara (maiņu) vidusskolu (turpmāk – izglītības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direktoram līdz 2025. gada 30. jūnijam nodrošināt: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šādu izglītības iestādes īstenoto izglītības programmu nodošanu Izglītības un zinātnes ministrijas </w:t>
      </w:r>
      <w:r w:rsidR="00000000" w:rsidRPr="00000000" w:rsidDel="00000000">
        <w:rPr>
          <w:shd w:fill="#bdc3c7" w:val="clear"/>
          <w:rtl w:val="0"/>
        </w:rPr>
        <w:t xml:space="preserve">padotībā esošajai profesionālās izglītības iestādei –</w:t>
      </w:r>
      <w:r w:rsidR="00000000" w:rsidRPr="00000000" w:rsidDel="00000000">
        <w:rPr>
          <w:rtl w:val="0"/>
        </w:rPr>
        <w:t xml:space="preserve"> Vidzemes Tehnoloģiju un dizaina tehnikumam (turpmāk – Vidzemes Tehnoloģiju un dizaina tehnikums):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pamatizglītības programma (programmas kods 21011111);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speciālās pamatizglītības programma izglītojamajiem ar mācīšanās traucējumiem (programmas kods 21015611);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speciālās pamatizglītības programma izglītojamajiem ar garīgās veselības traucējumiem (programmas kods 21015711);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speciālās pamatizglītības programma izglītojamajiem ar garīgās attīstības traucējumiem (programmas kods 21015811);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vispārējās vidējās izglītības programma (programmas kods 31016011);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visu ar ieslodzīto mācību procesa īstenošanu saistīto lietvedības dokumentu nodošanu Vidzemes Tehnoloģiju un dizaina tehnikumam;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citu izglītības iestādes pastāvīgi un uz laiku glabājamo dokumentu sakārtošanu atbilstoši dokumentu un arhīvu pārvaldības noteikumiem un to nodošanu glabāšanā Latvijas Nacionālajā arhīvā;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mācību līdzekļu inventarizāciju un nodošanu Vidzemes Tehnoloģiju un dizaina tehnikumam.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Ieslodzījuma vietu pārvaldei līdz 2025. gada 1. jūlijam noslēgt starpresoru vienošanos ar Vidzemes Tehnoloģiju un dizaina tehnikumu par vispārējās un speciālās izglītības programmu īstenošanu Ieslodzījuma vietu pārvaldes Cēsu Audzināšanas iestādē nepilngadīgajiem.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izglītības iestādes likvidāciju saistītos izdevumus segt no Tieslietu ministrijas budžeta apakšprogrammas 04.01.00 "Ieslodzījuma vietas" 2025. gadam apstiprinātajiem valsts budžeta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25-TA-603</w:t>
    </w:r>
    <w:r>
      <w:br/>
    </w:r>
    <w:r w:rsidR="00000000" w:rsidRPr="00000000" w:rsidDel="00000000">
      <w:rPr>
        <w:rtl w:val="0"/>
      </w:rPr>
      <w:t xml:space="preserve">Izdrukāts 29.07.2026. 22.39 - 1.0.VK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25-TA-603</w:t>
    </w:r>
    <w:r>
      <w:br/>
    </w:r>
    <w:r w:rsidR="00000000" w:rsidRPr="00000000" w:rsidDel="00000000">
      <w:rPr>
        <w:rtl w:val="0"/>
      </w:rPr>
      <w:t xml:space="preserve">Izdrukāts 29.07.2026. 22.39 - 1.0.VK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rīkojuma_projekts_25-TA-603.docx</dc:title>
</cp:coreProperties>
</file>

<file path=docProps/custom.xml><?xml version="1.0" encoding="utf-8"?>
<Properties xmlns="http://schemas.openxmlformats.org/officeDocument/2006/custom-properties" xmlns:vt="http://schemas.openxmlformats.org/officeDocument/2006/docPropsVTypes"/>
</file>