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644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7. novembrī (prot. Nr. 56 32.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1.2.1. specifiskā atbalsta mērķa "Pētniecības un inovāciju kapacitātes stiprināšana un progresīvu tehnoloģiju ieviešana uzņēmumiem" 1.2.1.4. pasākuma "Atbalsts tehnoloģiju pārneses sistēmas pilnveidošanai"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6. un 13. punktu un </w:t>
      </w:r>
      <w:r w:rsidR="00000000" w:rsidRPr="00000000" w:rsidDel="00000000">
        <w:rPr>
          <w:rStyle w:val="paragraph"/>
          <w:i w:val="1"/>
          <w:rtl w:val="0"/>
        </w:rPr>
        <w:t xml:space="preserve">Jaunuzņēmumu darbības atbalsta likuma 7. panta</w:t>
      </w:r>
      <w:r w:rsidR="00000000" w:rsidRPr="00000000" w:rsidDel="00000000">
        <w:rPr>
          <w:rStyle w:val="paragraph"/>
          <w:i w:val="1"/>
          <w:rtl w:val="0"/>
        </w:rPr>
        <w:t xml:space="preserve"> trešo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1.2.1. specifiskā atbalsta mērķa "Pētniecības un inovāciju kapacitātes stiprināšana un progresīvu tehnoloģiju ieviešana uzņēmumiem" 1.2.1.4. pasākumu "Atbalsts tehnoloģiju pārneses sistēmas pilnveidošanai"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komercdarbības atbalsta piešķiršanas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eksperimentālā izstrāde – izstrāde, kas atbilst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 panta 86.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 – Latvijas Republikas Uzņēmumu reģistrā reģistrēts komersants, kas atbilst sīkā (mikro), mazā un vidējā komersanta statusam saskaņā ar Komisijas regulas Nr. </w:t>
      </w:r>
      <w:r w:rsidR="00000000" w:rsidRPr="00000000" w:rsidDel="00000000">
        <w:rPr>
          <w:rtl w:val="0"/>
        </w:rPr>
        <w:t xml:space="preserve">651/2014</w:t>
      </w:r>
      <w:r w:rsidR="00000000" w:rsidRPr="00000000" w:rsidDel="00000000">
        <w:rPr>
          <w:rtl w:val="0"/>
        </w:rPr>
        <w:t xml:space="preserve"> 2. panta 2. punktu, mazas vidējas kapitalizācijas sabiedrības saskaņā ar Eiropas Parlamenta un Padomes 2015. gada 25. jūnija Regulas (ES) </w:t>
      </w:r>
      <w:r w:rsidR="00000000" w:rsidRPr="00000000" w:rsidDel="00000000">
        <w:rPr>
          <w:rtl w:val="0"/>
        </w:rPr>
        <w:t xml:space="preserve">2015/1017</w:t>
      </w:r>
      <w:r w:rsidR="00000000" w:rsidRPr="00000000" w:rsidDel="00000000">
        <w:rPr>
          <w:rtl w:val="0"/>
        </w:rPr>
        <w:t xml:space="preserve"> par Eiropas Stratēģisko investīciju fondu, Eiropas Investīciju konsultāciju centru un Eiropas Investīciju projektu portālu, ar ko groza Regulas (ES) Nr. 1291/2013 un (ES) Nr. 1316/2013 – Eiropas Stratēģisko investīciju fonds (turpmāk – regula </w:t>
      </w:r>
      <w:r w:rsidR="00000000" w:rsidRPr="00000000" w:rsidDel="00000000">
        <w:rPr>
          <w:rtl w:val="0"/>
        </w:rPr>
        <w:t xml:space="preserve">2015/1017</w:t>
      </w:r>
      <w:r w:rsidR="00000000" w:rsidRPr="00000000" w:rsidDel="00000000">
        <w:rPr>
          <w:rtl w:val="0"/>
        </w:rPr>
        <w:t xml:space="preserve">), 2. pantu, kā arī vidējas kapitalizācijas sabiedrības saskaņā ar regulas </w:t>
      </w:r>
      <w:r w:rsidR="00000000" w:rsidRPr="00000000" w:rsidDel="00000000">
        <w:rPr>
          <w:rtl w:val="0"/>
        </w:rPr>
        <w:t xml:space="preserve">2015/1017</w:t>
      </w:r>
      <w:r w:rsidR="00000000" w:rsidRPr="00000000" w:rsidDel="00000000">
        <w:rPr>
          <w:rtl w:val="0"/>
        </w:rPr>
        <w:t xml:space="preserve"> 2. pantu un komersanti, kas atbilst lielā komersanta statusam saskaņā ar Komisijas regulas Nr. </w:t>
      </w:r>
      <w:r w:rsidR="00000000" w:rsidRPr="00000000" w:rsidDel="00000000">
        <w:rPr>
          <w:rtl w:val="0"/>
        </w:rPr>
        <w:t xml:space="preserve">651/2014</w:t>
      </w:r>
      <w:r w:rsidR="00000000" w:rsidRPr="00000000" w:rsidDel="00000000">
        <w:rPr>
          <w:rtl w:val="0"/>
        </w:rPr>
        <w:t xml:space="preserve"> 2. panta 24. punktu ar nosacījumu, ka tie sadarbojas ar sīkajiem (mikro), mazajiem vai vidējiem komersantiem pētniecības un inovācijas aktivitātēs;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inovāciju vaučera projekts – gala labuma guvēja projekta pieteikums inovācijas aktivitāšu veikšanai jaunu vai būtiski uzlabotu produktu vai tehnoloģiju attīstībai;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jauns produkts – komersanta līmenī pilnīgi jaunas vai būtiski uzlabotas preces vai pakalpojumi, kurus komersants plāno ieviest tirgū. Būtiski uzlabojumi ir, piemēram, jaunu funkciju pievienošana, funkcionālo īpašību un lietojuma uzlabošana, tai skaitā kvalitātes paaugstināšana, finansiālā pieejamība, lietojamības un ērtuma uzlabošana, ekonomiskāka izmantošana, izturības palielināšana, produkta dzīves ilguma pagarināšana. Nav nepieciešami visu produkta funkciju vai darbības specifikāciju būtiski uzlabojumi. Būtisks uzlabojums var pastāvēt vienlaikus ar preces vai pakalpojuma citas īpašības pasliktinājumu vai pilnīgu izslēgšanu;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jauna tehnoloģija – izmaiņas tehnoloģijā, iekārtās un programmatūrā, kas uzlabo ražošanas vai pakalpojumu sniegšanas procesu vai metodes, kas ir jaunas vai uzlabotas komersanta līmenī;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pētniecības organizācija – subjekts, kas atbilst Komisijas regulas Nr. </w:t>
      </w:r>
      <w:r w:rsidR="00000000" w:rsidRPr="00000000" w:rsidDel="00000000">
        <w:rPr>
          <w:rtl w:val="0"/>
        </w:rPr>
        <w:t xml:space="preserve">651/2014</w:t>
      </w:r>
      <w:r w:rsidR="00000000" w:rsidRPr="00000000" w:rsidDel="00000000">
        <w:rPr>
          <w:rtl w:val="0"/>
        </w:rPr>
        <w:t xml:space="preserve"> 2. panta 83.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produkta rūpnieciskā dizaina izstrāde – produkta estētiskā, funkcionālā un ilgtspējīgā risinājuma izstrāde, vienlaikus uzlabojot vai radot inženiertehnisko, lietošanas, ergonomikas un zīmola attīstības risinājumu. Produkta rūpnieciskais dizains ir būtiski uzlabots salīdzinājumā ar esošo dizainu vai citiem tirgū esošajiem produktu dizainiem un rada konkurētspējas priekšrocības;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rūpnieciskā īpašuma tiesību nostiprināšana – darbības, kas saistītas ar rūpnieciskā īpašuma objekta reģistrācijas procedūru, izņemot darbības, kas saistītas ar licencēšanu, tiesību nodošanu citām personām un strīdu izskatīšanu. Rūpnieciskā īpašuma tiesību nostiprināšana paredzēta šādiem rūpnieciskā īpašuma objektiem – patents, dizainparaugs un pusvadītāju izstrādājumu topogrāfija, preču zīme, kā arī papildu aizsardzības sertifikāts zālēm un augu aizsardzības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rūpnieciskie pētījumi – pētījumi vai izpētes darbs, kas atbilst Komisijas regulas Nr. </w:t>
      </w:r>
      <w:r w:rsidR="00000000" w:rsidRPr="00000000" w:rsidDel="00000000">
        <w:rPr>
          <w:rtl w:val="0"/>
        </w:rPr>
        <w:t xml:space="preserve">651/2014</w:t>
      </w:r>
      <w:r w:rsidR="00000000" w:rsidRPr="00000000" w:rsidDel="00000000">
        <w:rPr>
          <w:rtl w:val="0"/>
        </w:rPr>
        <w:t xml:space="preserve"> 2. panta 85.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tehniski ekonomiskā priekšizpēte – priekšizpēte atbilstoši Komisijas regulas Nr. </w:t>
      </w:r>
      <w:r w:rsidR="00000000" w:rsidRPr="00000000" w:rsidDel="00000000">
        <w:rPr>
          <w:rtl w:val="0"/>
        </w:rPr>
        <w:t xml:space="preserve">651/2014</w:t>
      </w:r>
      <w:r w:rsidR="00000000" w:rsidRPr="00000000" w:rsidDel="00000000">
        <w:rPr>
          <w:rtl w:val="0"/>
        </w:rPr>
        <w:t xml:space="preserve"> 2. panta 87.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viens vienots uzņēmums – komersants, kas atbilst Eiropas Komisijas 2013. gada 18. decembra Regulas (ES)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(turpmāk – Komisijas regula Nr. </w:t>
      </w:r>
      <w:r w:rsidR="00000000" w:rsidRPr="00000000" w:rsidDel="00000000">
        <w:rPr>
          <w:rtl w:val="0"/>
        </w:rPr>
        <w:t xml:space="preserve">1407/2013</w:t>
      </w:r>
      <w:r w:rsidR="00000000" w:rsidRPr="00000000" w:rsidDel="00000000">
        <w:rPr>
          <w:rtl w:val="0"/>
        </w:rPr>
        <w:t xml:space="preserve">) 2. panta 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inovācijas partnerības procedūra – iepirkuma procedūra, kas atbilst </w:t>
      </w:r>
      <w:r w:rsidR="00000000" w:rsidRPr="00000000" w:rsidDel="00000000">
        <w:rPr>
          <w:rtl w:val="0"/>
        </w:rPr>
        <w:t xml:space="preserve">Publisko iepirkumu likuma 1. panta</w:t>
      </w:r>
      <w:r w:rsidR="00000000" w:rsidRPr="00000000" w:rsidDel="00000000">
        <w:rPr>
          <w:rtl w:val="0"/>
        </w:rPr>
        <w:t xml:space="preserve"> 12.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jaunuzņēmums – komersants atbilstoši </w:t>
      </w:r>
      <w:r w:rsidR="00000000" w:rsidRPr="00000000" w:rsidDel="00000000">
        <w:rPr>
          <w:rtl w:val="0"/>
        </w:rPr>
        <w:t xml:space="preserve">Jaunuzņēmumu darbības atbalsta likuma 1. panta</w:t>
      </w:r>
      <w:r w:rsidR="00000000" w:rsidRPr="00000000" w:rsidDel="00000000">
        <w:rPr>
          <w:rtl w:val="0"/>
        </w:rPr>
        <w:t xml:space="preserve"> 5.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izpratnē par jaunu produktu vai tehnoloģiju neuzskata: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kādas procesa daļas izmantošanas pārtraukšanu;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kapitāla aizvietošanu (izmantotajiem moduļiem identisku moduļu iegāde, paplašinājumi, kas nerada specifikācijas uzlabojumus, iekārtu un programmatūras atjauninājumi);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komponentu cenu maiņas dēļ radušās izmaiņas (produkta cenas vai ražošanas procesa produktivitātes izmaiņas nav produktu inovācija);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produktu pielāgojumus konkrētām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ikdienas, sezonas un cikliskas izmaiņas un uzlabojumus;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ražotāju preču vai procesu tālākpārdošanu;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estētiskas izmaiņas, garšas un smaržas izmaiņas un citus uzlabojumus mārketinga nolūkā, kas nemaina funkcijas, lietojumu vai tehniskās īpašības;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organizatorisko procesu uzlabošanu komersanta darbībā, tai skaitā komersanta līmenī izmantojamas programmatūras un informācijas sistēmas izstrādi komersanta darbības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mērķis ir nodrošināt finansējuma pieejamību komersantiem jaunu produktu, pakalpojumu vai pētniecības projektu izstrādei un komercializācijai, lai paaugstinātu inovatīvo komersantu īpatsvaru ekonomikā, veidojot saikni starp gala labuma guvējiem un pētniecības organizācijām, kas sekmētu zināšanu tiešu pārnesi un kļūtu par katalizatoru ilgtermiņa padziļinātākas sadarbības veidošanai starp abām pusēm, tādējādi sniedzot ieguldījumu Latvijas Viedās specializācijas (turpmāk – RIS3) stratēģijas mērķu sasniegšanā.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mērķa grupa ir komersanti un mazas vidējas un vidējas kapitalizācijas sabiedrības.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Pasākums tiek īstenots Latvijas Republikas teritorijā.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ietvaros plānotais kopējais attiecināmais finansējums ir 26 548 890 </w:t>
      </w:r>
      <w:r w:rsidR="00000000" w:rsidRPr="00000000" w:rsidDel="00000000">
        <w:rPr>
          <w:i w:val="1"/>
          <w:rtl w:val="0"/>
        </w:rPr>
        <w:t xml:space="preserve">euro </w:t>
      </w:r>
      <w:r w:rsidR="00000000" w:rsidRPr="00000000" w:rsidDel="00000000">
        <w:rPr>
          <w:rtl w:val="0"/>
        </w:rPr>
        <w:t xml:space="preserve">(tostarp elastības finansējums 4 187 431 </w:t>
      </w:r>
      <w:r w:rsidR="00000000" w:rsidRPr="00000000" w:rsidDel="00000000">
        <w:rPr>
          <w:i w:val="1"/>
          <w:rtl w:val="0"/>
        </w:rPr>
        <w:t xml:space="preserve">euro</w:t>
      </w:r>
      <w:r w:rsidR="00000000" w:rsidRPr="00000000" w:rsidDel="00000000">
        <w:rPr>
          <w:rtl w:val="0"/>
        </w:rPr>
        <w:t xml:space="preserve">), tai skaitā Eiropas Reģionālās attīstības fonda (turpmāk – ERAF) finansējums 22 566 556 </w:t>
      </w:r>
      <w:r w:rsidR="00000000" w:rsidRPr="00000000" w:rsidDel="00000000">
        <w:rPr>
          <w:i w:val="1"/>
          <w:rtl w:val="0"/>
        </w:rPr>
        <w:t xml:space="preserve">euro </w:t>
      </w:r>
      <w:r w:rsidR="00000000" w:rsidRPr="00000000" w:rsidDel="00000000">
        <w:rPr>
          <w:rtl w:val="0"/>
        </w:rPr>
        <w:t xml:space="preserve">(tostarp elastības finansējums 3 559 317 </w:t>
      </w:r>
      <w:r w:rsidR="00000000" w:rsidRPr="00000000" w:rsidDel="00000000">
        <w:rPr>
          <w:i w:val="1"/>
          <w:rtl w:val="0"/>
        </w:rPr>
        <w:t xml:space="preserve">euro</w:t>
      </w:r>
      <w:r w:rsidR="00000000" w:rsidRPr="00000000" w:rsidDel="00000000">
        <w:rPr>
          <w:rtl w:val="0"/>
        </w:rPr>
        <w:t xml:space="preserve">) un valsts budžeta līdzfinansējums 3 982 334 </w:t>
      </w:r>
      <w:r w:rsidR="00000000" w:rsidRPr="00000000" w:rsidDel="00000000">
        <w:rPr>
          <w:i w:val="1"/>
          <w:rtl w:val="0"/>
        </w:rPr>
        <w:t xml:space="preserve">euro </w:t>
      </w:r>
      <w:r w:rsidR="00000000" w:rsidRPr="00000000" w:rsidDel="00000000">
        <w:rPr>
          <w:rtl w:val="0"/>
        </w:rPr>
        <w:t xml:space="preserve">(tostarp elastības finansējums 628 114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Maksimālais attiecināmais ERAF finansējuma apmērs nepārsniedz 85 % no projekta kopējā attiecināmā finansējuma.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iesniegumā pasākuma īstenošanai kopējo pasākumam pieejamo finansējumu plāno ne vairāk kā 22 361 459 </w:t>
      </w:r>
      <w:r w:rsidR="00000000" w:rsidRPr="00000000" w:rsidDel="00000000">
        <w:rPr>
          <w:i w:val="1"/>
          <w:rtl w:val="0"/>
        </w:rPr>
        <w:t xml:space="preserve">euro </w:t>
      </w:r>
      <w:r w:rsidR="00000000" w:rsidRPr="00000000" w:rsidDel="00000000">
        <w:rPr>
          <w:rtl w:val="0"/>
        </w:rPr>
        <w:t xml:space="preserve">apmērā, tai skaitā ERAF finansējumu – 19 007 239 </w:t>
      </w:r>
      <w:r w:rsidR="00000000" w:rsidRPr="00000000" w:rsidDel="00000000">
        <w:rPr>
          <w:i w:val="1"/>
          <w:rtl w:val="0"/>
        </w:rPr>
        <w:t xml:space="preserve">euro </w:t>
      </w:r>
      <w:r w:rsidR="00000000" w:rsidRPr="00000000" w:rsidDel="00000000">
        <w:rPr>
          <w:rtl w:val="0"/>
        </w:rPr>
        <w:t xml:space="preserve">apmērā un valsts budžeta līdzfinansējumu – 3 354 220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ietvaros atbildīgās iestādes funkcijas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Atbildīgā iestāde pēc Eiropas Komisijas lēmuma par vidusposma pārskatu var ierosināt no 2026. gada 1. janvāra palielināt pasākumam pieejamo kopējo attiecināmo finansējumu līdz šo noteikumu </w:t>
      </w:r>
      <w:r w:rsidR="00000000" w:rsidRPr="00000000" w:rsidDel="00000000">
        <w:rPr>
          <w:rtl w:val="0"/>
        </w:rPr>
        <w:t xml:space="preserve">7.</w:t>
      </w:r>
      <w:r w:rsidR="00000000" w:rsidRPr="00000000" w:rsidDel="00000000">
        <w:rPr>
          <w:rtl w:val="0"/>
        </w:rPr>
        <w:t xml:space="preserve"> punktā minētajam plānotajam kopējam attiecināmajam finansējuma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ietvaros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atbalstīto komersantu skaits (tai skaitā mikrouzņēmumi, mazi, vidēji un lieli uzņēmumi) – 6;</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grantiem atbalstīto komersantu skaits – 19;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atbalstīto komersantu skaits (tai skaitā mikrouzņēmumi, mazi, vidēji un lieli uzņēmumi) – 190;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grantiem atbalstīto komersantu skaits – 190;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komersantu skaits, kas sadarbojas ar pētniecības organizācijām, – 38.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Pasākumu īsteno ierobežotas projektu iesniegumu atlases veidā. Projektu iesniegumu iesniegšanu izsludina vienu reizi par visu pasākumam pieejamo finansējumu.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pasākuma ietvaros ir Latvijas Investīciju un attīstības aģentūra, kura pēc projekta iesnieguma apstiprināšanas ir finansējuma saņēmējs.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sagatavo projekta iesniegumu atbilstoši projektu iesniegumu atlases nolikumam un iesniedz to sadarbības iestādē, izmantojot Kohēzijas politikas fondu vadības informācijas sistēmu (turpmāk – vadības informācijas sistēma).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iesniedzējs šo noteikumu </w:t>
      </w:r>
      <w:r w:rsidR="00000000" w:rsidRPr="00000000" w:rsidDel="00000000">
        <w:rPr>
          <w:rtl w:val="0"/>
        </w:rPr>
        <w:t xml:space="preserve">20.</w:t>
      </w:r>
      <w:r w:rsidR="00000000" w:rsidRPr="00000000" w:rsidDel="00000000">
        <w:rPr>
          <w:rtl w:val="0"/>
        </w:rPr>
        <w:t xml:space="preserve"> punktā minētās atbalstāmās darbības īsteno saskaņā ar projekta īstenošanas stratēģiju, kurā norādīta detalizēta informācija par projekta īstenošanas plānu, mērķiem, tehnoloģiju pārneses un komercializācijas vides problēmām Latvijā un to risinājumiem, finansējuma saņēmēja darba uzdevumi un funkcijas, kā arī sasniedzamie rādītāji, lai nodrošinātu šo noteikumu </w:t>
      </w:r>
      <w:r w:rsidR="00000000" w:rsidRPr="00000000" w:rsidDel="00000000">
        <w:rPr>
          <w:rtl w:val="0"/>
        </w:rPr>
        <w:t xml:space="preserve">4.</w:t>
      </w:r>
      <w:r w:rsidR="00000000" w:rsidRPr="00000000" w:rsidDel="00000000">
        <w:rPr>
          <w:rtl w:val="0"/>
        </w:rPr>
        <w:t xml:space="preserve"> punktā minētā mērķa sasniegšanu. Projekta īstenošanas stratēģijā iekļauj arī gala labuma guvēju atlases procedūru. Projekta iesniedzējs minēto stratēģiju saskaņo ar Inovāciju un pētniecības pārvaldības padomi un, kad saņemts saskaņojums, pievieno stratēģiju projekta iesniegumam. Projekta īstenošanas laikā projekta īstenošanas stratēģijas grozījumus saskaņo ar Inovāciju un pētniecības pārvaldības padomi, ja tie ietekmē projekta īstenošanas mērķus.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iesniedzējs kopā ar projekta iesniegumu iesniedz tā izstrādātu procedūru, kādā tiks nodrošināta komercdarbības atbalsta sniegšana gala labuma guvējiem.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iesniedzējs projekta iesniegumam pievieno apliecinājumu, ka tam ir izveidota iekšējās kontroles sistēma korupcijas un interešu konflikta riska novēršanai atbilstoši šo noteikumu </w:t>
      </w:r>
      <w:r w:rsidR="00000000" w:rsidRPr="00000000" w:rsidDel="00000000">
        <w:rPr>
          <w:rtl w:val="0"/>
        </w:rPr>
        <w:t xml:space="preserve">74.</w:t>
      </w:r>
      <w:r w:rsidR="00000000" w:rsidRPr="00000000" w:rsidDel="00000000">
        <w:rPr>
          <w:rtl w:val="0"/>
        </w:rPr>
        <w:t xml:space="preserve">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iesniedzējs izstrādā izmaksu un ieguvumu analīzi un iesniedz to kā projekta iesnieguma pielikumu.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Projekta īstenošanas nodrošināšana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Pasākuma ietvaros finansējuma saņēmējam, kas nodrošina projekta īstenošanu,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nodrošināšana, tai skaitā iepirkumu organizēšana;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komunikācijas un vizuālās identitātes pasākumu nodrošināšana, ievērojot nediskriminācijas principus;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uzņēmumu datubāzu iegāde, datu monitorings un analīze;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IT sistēmu, programmu un rīku izstrādes pakalpojumi, datu un informācijas uzkrāšana;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intereses un sadarbības veidošana starp potenciālajiem pētniecisko izstrādņu ideju komercializētājiem un pētniecības organizācijām par to īpašumā esošo pētījumu rezultātu komercializāciju;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informācijas un konsultāciju sniegšana pētniecības organizācijām, pētniekiem un komersantiem par tehnoloģiju pārnesi un inovāciju, tostarp par pieejamiem atbalsta instrumentiem;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inovāciju vaučeru atbalsta pakalpojumu nodrošināšana sīkajiem (mikro), mazajiem un vidējiem komersantiem;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nodrošināšana inovāciju iepirkuma ietvaros gala labuma guvējiem;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datu un informācijas uzkrāšana šo noteikumu </w:t>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20.9.</w:t>
      </w:r>
      <w:r w:rsidR="00000000" w:rsidRPr="00000000" w:rsidDel="00000000">
        <w:rPr>
          <w:rtl w:val="0"/>
        </w:rPr>
        <w:t xml:space="preserve"> un </w:t>
      </w:r>
      <w:r w:rsidR="00000000" w:rsidRPr="00000000" w:rsidDel="00000000">
        <w:rPr>
          <w:rtl w:val="0"/>
        </w:rPr>
        <w:t xml:space="preserve">20.12.</w:t>
      </w:r>
      <w:r w:rsidR="00000000" w:rsidRPr="00000000" w:rsidDel="00000000">
        <w:rPr>
          <w:rtl w:val="0"/>
        </w:rPr>
        <w:t xml:space="preserve"> apakšpunktā minēto atbalstāmo darbību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Latvijas tēla veidošana ārvalstīs inovāciju jomā, tai skaitā veicinot jaunuzņēmumu veidošanos un to atpazīstamību Latvijā un ārvalstīs, sniedzot informāciju un organizējot jaunuzņēmumu popularizēšanas pasākumus un piedaloties tajos, sekmējot investoru piesaisti jaunuzņēmumiem, izstrādājot mārketinga un publicitātes pasākumus, lai informētu sabiedrību par jaunuzņēmumu nozares aktualitātēm, organizējot seminārus un apmācības;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jaunuzņēmumu darbības atbalstam noteiktās administrējošās iestādes funkciju veikšana augsti kvalificētu darba ņēmēju piesaistei.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20.2.</w:t>
      </w:r>
      <w:r w:rsidR="00000000" w:rsidRPr="00000000" w:rsidDel="00000000">
        <w:rPr>
          <w:rtl w:val="0"/>
        </w:rPr>
        <w:t xml:space="preserve"> un </w:t>
      </w:r>
      <w:r w:rsidR="00000000" w:rsidRPr="00000000" w:rsidDel="00000000">
        <w:rPr>
          <w:rtl w:val="0"/>
        </w:rPr>
        <w:t xml:space="preserve">20.6.</w:t>
      </w:r>
      <w:r w:rsidR="00000000" w:rsidRPr="00000000" w:rsidDel="00000000">
        <w:rPr>
          <w:rtl w:val="0"/>
        </w:rPr>
        <w:t xml:space="preserve"> apakšpunktā minēto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braucienu un komandējumu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ārpakalpojuma izmaksas projekta vadībā un īstenošanā iesaistītā personāla kvalifikācijas celšanai un sadarbības tīklu veidošanai;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ārējo ekspertu piesaistes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ārpakalpojumu (piemēram, juridiskie pakalpojumi, tehnoloģiju pārneses speciālistu piesaiste, mārketinga materiālu izgatavošana, mārketinga aktivitātes un citi ārpakalpojumi) izmaksas un piegāžu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Vienkāršoto izmaksu vienotā izmaksu likme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w:t>
      </w:r>
      <w:r w:rsidR="00000000" w:rsidRPr="00000000" w:rsidDel="00000000">
        <w:rPr>
          <w:rtl w:val="0"/>
        </w:rPr>
        <w:t xml:space="preserve"> apakšpunktā minētajām personāla atlīdzības izmaksām ir 20 % no pārējām tiešajām attiecināmajām izmaksām, neieskaitot personāla atlīdzības izmaksas, atbilstoši Eiropas Parlamenta un Padomes 2021. gada 24. jūnija Regulas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 55. panta 1.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ietvaros ir attiecināmas netiešās projekta īstenošanas izmaksas šo noteikumu </w:t>
      </w:r>
      <w:r w:rsidR="00000000" w:rsidRPr="00000000" w:rsidDel="00000000">
        <w:rPr>
          <w:rtl w:val="0"/>
        </w:rPr>
        <w:t xml:space="preserve">20.1.</w:t>
      </w:r>
      <w:r w:rsidR="00000000" w:rsidRPr="00000000" w:rsidDel="00000000">
        <w:rPr>
          <w:rtl w:val="0"/>
        </w:rPr>
        <w:t xml:space="preserve"> un </w:t>
      </w:r>
      <w:r w:rsidR="00000000" w:rsidRPr="00000000" w:rsidDel="00000000">
        <w:rPr>
          <w:rtl w:val="0"/>
        </w:rPr>
        <w:t xml:space="preserve">20.2.</w:t>
      </w:r>
      <w:r w:rsidR="00000000" w:rsidRPr="00000000" w:rsidDel="00000000">
        <w:rPr>
          <w:rtl w:val="0"/>
        </w:rPr>
        <w:t xml:space="preserve"> apakšpunktā minēto darbību veikšanai. Netiešās attiecināmās izmaksas finansējuma saņēmējs plāno kā vienu izmaksu pozīciju, piemērojot netiešo izmaksu vienoto likmi 15 % apmērā no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w:t>
      </w:r>
      <w:r w:rsidR="00000000" w:rsidRPr="00000000" w:rsidDel="00000000">
        <w:rPr>
          <w:rtl w:val="0"/>
        </w:rPr>
        <w:t xml:space="preserve"> apakšpunktā minētajām tiešajām attiecināmajām personāla izmaksām saskaņā ar regulas </w:t>
      </w:r>
      <w:r w:rsidR="00000000" w:rsidRPr="00000000" w:rsidDel="00000000">
        <w:rPr>
          <w:rtl w:val="0"/>
        </w:rPr>
        <w:t xml:space="preserve">2021/1060</w:t>
      </w:r>
      <w:r w:rsidR="00000000" w:rsidRPr="00000000" w:rsidDel="00000000">
        <w:rPr>
          <w:rtl w:val="0"/>
        </w:rPr>
        <w:t xml:space="preserve"> 54. panta pirmās daļas "b"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20.3.</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tīmekļvietņu izstrādes un uzturēšanas izmaksas projekta īstenošanas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informācijas satura izplatīšanu un izvietošanu dažādos informācijas līdzekļos, sociālajos tīklos, TV, radio, drukātos un digitālos medijos, maksas reklāma;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komunikācijas un vizuālās identitātes materiālu izstrādes un izvietošanas izmaksas (tulkošana, maketēšana, druka, titrēšana, filmēšana, stenda un reklāmas laukuma izmaksas, skatuves vietas nomas maksa citu organizāciju pasākumos, digitālie, informatīvie materiāli (piemēram, brošūras, infolapas, diplomi, stendi, bukleti, zibatmiņas)).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20.5.</w:t>
      </w:r>
      <w:r w:rsidR="00000000" w:rsidRPr="00000000" w:rsidDel="00000000">
        <w:rPr>
          <w:rtl w:val="0"/>
        </w:rPr>
        <w:t xml:space="preserve"> un </w:t>
      </w:r>
      <w:r w:rsidR="00000000" w:rsidRPr="00000000" w:rsidDel="00000000">
        <w:rPr>
          <w:rtl w:val="0"/>
        </w:rPr>
        <w:t xml:space="preserve">20.10.</w:t>
      </w:r>
      <w:r w:rsidR="00000000" w:rsidRPr="00000000" w:rsidDel="00000000">
        <w:rPr>
          <w:rtl w:val="0"/>
        </w:rPr>
        <w:t xml:space="preserve"> apakšpunktā minētās atbalstāmās darbības nodrošināšanai ir attiecināmas pieejas tiesību iegādes izmaksas ārējām datubāzēm, datu monitoringa un datu analīzes rīku iegādes un izmantošanas izmaksas, kā arī IT sistēmu, programmu un rīku izstrādes pakalpojumu, datu un informācijas uzkrāšanas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20.7.</w:t>
      </w:r>
      <w:r w:rsidR="00000000" w:rsidRPr="00000000" w:rsidDel="00000000">
        <w:rPr>
          <w:rtl w:val="0"/>
        </w:rPr>
        <w:t xml:space="preserve"> un </w:t>
      </w:r>
      <w:r w:rsidR="00000000" w:rsidRPr="00000000" w:rsidDel="00000000">
        <w:rPr>
          <w:rtl w:val="0"/>
        </w:rPr>
        <w:t xml:space="preserve">20.11.</w:t>
      </w:r>
      <w:r w:rsidR="00000000" w:rsidRPr="00000000" w:rsidDel="00000000">
        <w:rPr>
          <w:rtl w:val="0"/>
        </w:rPr>
        <w:t xml:space="preserve"> apakšpunktā minēto darbību ietvaros ir attiecināmas šādas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semināru, prezentāciju, degustāciju, konferenču, preses konferenču un citu ar projekta mērķa sasniegšanu saistītu pasākumu organizēšanas izmaksas (tai skaitā telpu noma, tulkošanas pakalpojumi (arī tulkošana zīmju valodā), tehniskā aprīkojuma, mārketinga materiālu, prezentācijas un degustācijas materiālu transportēšana, iekraušana, izkraušana un uzglabāšana, produktu iegāde, dalībnieku piesaiste, konsultantu, ēdināšanas, transporta pakalpojumu nodrošināšanas un reprezentācijas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mārketinga un reklāmas materiālu iegādes izmaksas (tai skaitā dizaina izstrāde, satura izstrāde, tulkošana, izgatavošana, uzglabāšana (ārpakalpojuma veidā) un izplatīšana) un mārketinga aktivitātes apmeklētāju piesaistei;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publicitātes izmaksas plašsaziņas līdzekļos (tai skaitā teksta sagatavošana, tulkošana un maketa sagatavošana);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konsultāciju pakalpojumi;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reprezentācijas izdevumi klātienes pasākumos (darba semināri, prezentācijas, konferences, preses konferences, darījumu tikšanās u. c.), nepārsniedzot vienu procentu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komandējuma izmaksas finansējuma saņēmēja darbiniekiem (tai skaitā transports, naktsmītnes un dienas nauda).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Pasākuma atbalstāmo darbību ietvaros ir attiecināms pievienotās vērtības nodoklis tiešajām attiecināmajām izmaksām atbilstoši regulas </w:t>
      </w:r>
      <w:r w:rsidR="00000000" w:rsidRPr="00000000" w:rsidDel="00000000">
        <w:rPr>
          <w:rtl w:val="0"/>
        </w:rPr>
        <w:t xml:space="preserve">2021/1060</w:t>
      </w:r>
      <w:r w:rsidR="00000000" w:rsidRPr="00000000" w:rsidDel="00000000">
        <w:rPr>
          <w:rtl w:val="0"/>
        </w:rPr>
        <w:t xml:space="preserve"> 64. panta 1. punkta "c" apakšpunkta nosacījumiem, ja tas nav atgūstams atbilstoši normatīvajiem aktiem nodokļu politikas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Gala labuma guvējs, kurš nav pievienotās vērtības nodokļa maksātājs, var attiecināt pievienotās vērtības nodokļa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projekta īstenošanas laikā rodas izmaksas, kas neatbilst šiem noteikumiem vai pārsniedz pieejamo attiecināmo finansējumu, gala labuma guvējs apņemas tās segt no paša rīcībā esošajiem līdzekļiem, kas nav saistīti ar publisku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Atbalsta intensitāte finansējuma saņēmējam šo noteikumu </w:t>
      </w:r>
      <w:r w:rsidR="00000000" w:rsidRPr="00000000" w:rsidDel="00000000">
        <w:rPr>
          <w:rtl w:val="0"/>
        </w:rPr>
        <w:t xml:space="preserve">20.</w:t>
      </w:r>
      <w:r w:rsidR="00000000" w:rsidRPr="00000000" w:rsidDel="00000000">
        <w:rPr>
          <w:rtl w:val="0"/>
        </w:rPr>
        <w:t xml:space="preserve"> punktā minēto atbalstāmo darbību īstenošanai ir 100 %, ievērojot, ka ERAF līdzfinansējums nepārsniedz 85 % no projekta kopējā attiecināmā finansējuma.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Gala labuma guvējs atbalstam piesakās, iesniedzot pieteikumu strukturētā formā valsts platformā biznesa attīstībai www.business.gov.lv.</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Finansējuma saņēmējs pēc atbildīgās iestādes pieprasījuma 10 darbdienu laikā iesniedz atbildīgajai iestādei informāciju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saņēmušo komersantu samaksāto nodokļu apmēru;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saņēmušo komersantu līdzfinansējuma avotu un apmēru;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augsti kvalificētu darbinieku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privātajām investīcijām, kas papildina valsts atbalstu inovācijām vai pētniecības un izstrādes projektiem;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sertificētajiem izdevumiem.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Pasākuma ietvaros vadības informācijas sistēmā uzkrāj šādus RIS3 rādītājus katrā no RIS3 jomām sadalījumā pa gala labuma guvēju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ārējie izdevumi pētniecības darbiem, kas pasūtīti citās iestādēs, uzņēmumos, organizācijās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kapitālizdevumi – ēkas, iekārtas, intelektuālā īpašuma tiesības, datoru programmatūra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rūpnieciskie (lietišķie) pētījumi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rūpnieciski ekonomiskā priekšizpēte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darbaspēka izmaksas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jaunradītie produkti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jaunradītie pakalpojumi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atbalstīto komersantu skaits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radītie rūpnieciskā īpašuma objekti – patents un patentu pieteikumi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radītie rūpnieciskā īpašuma objekti – licences līgumi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radītie rūpnieciskā īpašuma objekti – augu šķirne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radītie rūpnieciskā īpašuma objekti – reģistrēts dizainparaugs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radītie rūpnieciskā īpašuma objekti – pusvadītāja izstrādājums vai tā pieteikums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radītie rūpnieciskā īpašuma objekti – preču zīme (ieskaitot kolektīvās zīmes) un sertifikācijas zīme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fundamentālie pētījumi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iesaistītais zinātniskais personāls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zinātniskais personāls – jaunie zinātnieki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zinātniskais personāls – maģistranti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zinātniskais personāls – doktoranti un doktora grāda pretendenti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zinātniskais personāls (pilna laika ekvivalents):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zinātniskais personāls – jaunie zinātnieki (pilna laika ekvivalents);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zinātniskais personāls – maģistranti (pilna laika ekvivalents);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zinātniskais personāls – doktoranti un doktora grāda pretendenti (pilna laika ekvivalents);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zinātnes tehniskais personāls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zinātnes tehniskais personāls – jaunie zinātnieki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zinātnes tehniskais personāls – maģistranti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zinātnes tehniskais personāls – doktoranti un doktora grāda pretendenti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iesaistītais zinātnes tehniskais personāls (pilna laika ekvivalents):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zinātnes tehniskais personāls – jaunie zinātnieki (pilna laika ekvivalents);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zinātnes tehniskais personāls – maģistranti (pilna laika ekvivalents);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zinātnes tehniskais personāls – doktoranti un doktora grāda pretendenti (pilna laika ekvivalents);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publikācijas </w:t>
      </w:r>
      <w:r w:rsidR="00000000" w:rsidRPr="00000000" w:rsidDel="00000000">
        <w:rPr>
          <w:i w:val="1"/>
          <w:rtl w:val="0"/>
        </w:rPr>
        <w:t xml:space="preserve">WoS </w:t>
      </w:r>
      <w:r w:rsidR="00000000" w:rsidRPr="00000000" w:rsidDel="00000000">
        <w:rPr>
          <w:rtl w:val="0"/>
        </w:rPr>
        <w:t xml:space="preserve">un </w:t>
      </w:r>
      <w:r w:rsidR="00000000" w:rsidRPr="00000000" w:rsidDel="00000000">
        <w:rPr>
          <w:i w:val="1"/>
          <w:rtl w:val="0"/>
        </w:rPr>
        <w:t xml:space="preserve">SCOPUS</w:t>
      </w:r>
      <w:r w:rsidR="00000000" w:rsidRPr="00000000" w:rsidDel="00000000">
        <w:rPr>
          <w:rtl w:val="0"/>
        </w:rPr>
        <w:t xml:space="preserve">, tai skaitā sadarbībā ar nozari (skaits).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33.</w:t>
      </w:r>
      <w:r w:rsidR="00000000" w:rsidRPr="00000000" w:rsidDel="00000000">
        <w:rPr>
          <w:rtl w:val="0"/>
        </w:rPr>
        <w:t xml:space="preserve"> punktā minēto informāciju, papildus norādot gala labuma guvēja reģistrācijas numuru, iesniedz vadības informācijas sistēmā kopā ar maksājuma pieprasījumu vai 10 darbdienu laikā pēc atbildīgās iestādes pieprasījuma saņemšanas.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Inovāciju vaučeru atbalsta nodrošināšana komersantiem un atbalsta nodrošināšana augsti kvalificētu darbinieku piesaistei jaunuzņēmumiem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Aktivitātes mērķa grupa ir sīkie (mikro), mazie un vidējie komersanti, kā arī jaunuzņēmumi.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20.8.</w:t>
      </w:r>
      <w:r w:rsidR="00000000" w:rsidRPr="00000000" w:rsidDel="00000000">
        <w:rPr>
          <w:rtl w:val="0"/>
        </w:rPr>
        <w:t xml:space="preserve"> un </w:t>
      </w:r>
      <w:r w:rsidR="00000000" w:rsidRPr="00000000" w:rsidDel="00000000">
        <w:rPr>
          <w:rtl w:val="0"/>
        </w:rPr>
        <w:t xml:space="preserve">20.12.</w:t>
      </w:r>
      <w:r w:rsidR="00000000" w:rsidRPr="00000000" w:rsidDel="00000000">
        <w:rPr>
          <w:rtl w:val="0"/>
        </w:rPr>
        <w:t xml:space="preserve"> apakšpunktā minētās atbalstāmās darbības ietvaros ir atbalstāmas šādas gala labuma guvēja darbības, kas sniedz ieguldījumu RIS3 stratēģijas mērķu sasniegšanā: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tehniski ekonomiskā priekšizpēte;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rūpnieciskie pētījumi;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eksperimentālā izstrāde;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rūpnieciskā dizaina izstrāde;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rūpnieciskā īpašuma tiesību nostiprināšana;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jauna produkta vai tehnoloģijas sertificēšanas un testēšanas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augsti kvalificētu darbinieku piesaiste konkrētu pētniecisku aktivitāšu, tehnoloģisku problēmu risināšanai vai jaunu vai būtiski uzlabotu produktu vai tehnoloģiju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dizainera pakalpojums jauna produkta un procesa inovāciju ieviešanai komersantam, kas ietver klienta (lietotāja) pieredzes un esošās situācijas izpēti un apzināšanu un problēmu identificēšanu, risinājumu radīšanu, to prototipēšanu, prototipu testēšanu, kā arī risinājumu ieviešanu un uzlabošanu, balstoties uz klienta (lietotāja) sniegto atgriezenisko saiti.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w:t>
      </w:r>
      <w:r w:rsidR="00000000" w:rsidRPr="00000000" w:rsidDel="00000000">
        <w:rPr>
          <w:rtl w:val="0"/>
        </w:rPr>
        <w:t xml:space="preserve">36.5.</w:t>
      </w:r>
      <w:r w:rsidR="00000000" w:rsidRPr="00000000" w:rsidDel="00000000">
        <w:rPr>
          <w:rtl w:val="0"/>
        </w:rPr>
        <w:t xml:space="preserve">, </w:t>
      </w:r>
      <w:r w:rsidR="00000000" w:rsidRPr="00000000" w:rsidDel="00000000">
        <w:rPr>
          <w:rtl w:val="0"/>
        </w:rPr>
        <w:t xml:space="preserve">36.6.</w:t>
      </w:r>
      <w:r w:rsidR="00000000" w:rsidRPr="00000000" w:rsidDel="00000000">
        <w:rPr>
          <w:rtl w:val="0"/>
        </w:rPr>
        <w:t xml:space="preserve"> un </w:t>
      </w:r>
      <w:r w:rsidR="00000000" w:rsidRPr="00000000" w:rsidDel="00000000">
        <w:rPr>
          <w:rtl w:val="0"/>
        </w:rPr>
        <w:t xml:space="preserve">36.8.</w:t>
      </w:r>
      <w:r w:rsidR="00000000" w:rsidRPr="00000000" w:rsidDel="00000000">
        <w:rPr>
          <w:rtl w:val="0"/>
        </w:rPr>
        <w:t xml:space="preserve"> apakšpunktā minēto darbību īstenošanai finansējuma saņēmējs izsniedz komersantam inovāciju vaučeru. Inovāciju vaučerā tiek norādīts tā numurs, derīguma termiņš, summa, inovāciju vaučera izmantošanas mērķis un komersants, kam tas izsniegts. Finansējuma saņēmējs izstrādā kārtību, kādā komersantam tiek izsniegts inovāciju vaučers, un kārtību, kādā tiek nodrošināta inovāciju vaučera aprite un izmantošanas uzraudzība.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36.7.</w:t>
      </w:r>
      <w:r w:rsidR="00000000" w:rsidRPr="00000000" w:rsidDel="00000000">
        <w:rPr>
          <w:rtl w:val="0"/>
        </w:rPr>
        <w:t xml:space="preserve"> apakšpunktā minēto atbalstāmo darbību ietvaros radušās izmaksas ir attiecināmas atbilstoši atbildīgās iestādes apstiprinātajai vienkāršoto izmaksu metodikai, kas saskaņota ar vadošo iestādi.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Atbalsts komersantam inovāciju vaučera projektam (izņemot komersantu, kuram finansējumu piešķir saskaņā ar normatīvajiem aktiem jaunuzņēmumu darbības atbalsta jomā) šo noteikumu </w:t>
      </w:r>
      <w:r w:rsidR="00000000" w:rsidRPr="00000000" w:rsidDel="00000000">
        <w:rPr>
          <w:rtl w:val="0"/>
        </w:rPr>
        <w:t xml:space="preserve">36.7.</w:t>
      </w:r>
      <w:r w:rsidR="00000000" w:rsidRPr="00000000" w:rsidDel="00000000">
        <w:rPr>
          <w:rtl w:val="0"/>
        </w:rPr>
        <w:t xml:space="preserve"> apakšpunktā minētajai darbībai ir attiecināms, ievērojot šādas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var piesaistīt ne vairāk kā trīs augstas kvalifikācijas darbiniekus, kuri atbilst vismaz vienai no šādām pazīmēm: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darbiniekam ir atbilstoša augstākā izglītība – vismaz maģistra grāds vai tam pielīdzināma (tai skaitā ārvalstīs iegūta) izglītība dabaszinātnēs, matemātikā, informācijas tehnoloģijās, inženierzinātnēs un tehnoloģijās, ražošanā un pārstrādē, kā arī dizainā atbilstoši normatīvajiem aktiem par Latvijas izglītības klasifikāciju;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darbiniekam ir vismaz triju gadu profesionālā pieredze specialitātē vai jomā, kurā attiecīgo darbinieku plāno nodarbināt;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piesaistītais darbinieks nav cita komersanta valdes loceklis, kā arī netiek nodarbināts pie cita komersanta ne uz darba līguma, ne uzņēmuma līguma pamata;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piesaistītajam darbiniekam tiek nodrošināta darba alga, kas ir lielāka nekā vidējā darba alga valstī (salīdzinājumā ar iepriekšējo pārskata gadu);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piesaistītais darbinieks nav tiešās valsts pārvaldes iestādes vai pašvaldības iestādes darbinieks;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piesaistītais darbinieks nav valsts civildienesta ierēdnis;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piesaistītais darbinieks pēdējos trīs gadus nav strādājis pie komersanta un tā saistīto personu grupā.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Atbalsts komersantam, kuram finansējumu piešķir saskaņā ar normatīvajiem aktiem jaunuzņēmumu darbības atbalsta jomā, šo noteikumu </w:t>
      </w:r>
      <w:r w:rsidR="00000000" w:rsidRPr="00000000" w:rsidDel="00000000">
        <w:rPr>
          <w:rtl w:val="0"/>
        </w:rPr>
        <w:t xml:space="preserve">36.7.</w:t>
      </w:r>
      <w:r w:rsidR="00000000" w:rsidRPr="00000000" w:rsidDel="00000000">
        <w:rPr>
          <w:rtl w:val="0"/>
        </w:rPr>
        <w:t xml:space="preserve"> apakšpunktā minētajai darbībai ir attiecināms, ievērojot šādas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var piesaistīt augstas kvalifikācijas darbiniekus, kuri atbilst vismaz vienai no šādām pazīmēm: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darbiniekam ir atbilstoša augstākā izglītība – vismaz maģistra grāds vai tam pielīdzināma (tai skaitā ārvalstīs iegūta) izglītība dabaszinātnēs, matemātikā, informācijas tehnoloģijās, inženierzinātnēs un tehnoloģijās, ražošanā un pārstrādē, kā arī dizainā atbilstoši normatīvajiem aktiem par Latvijas izglītības klasifikāciju;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darbiniekam ir vismaz triju gadu profesionālā pieredze specialitātē vai jomā, kurā attiecīgo darbinieku plāno nodarbināt;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piesaistītajam darbiniekam tiek nodrošināta darba alga, kas ir lielāka nekā vidējā darba alga valstī (salīdzinājumā ar iepriekšējo pārskata gadu);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vai cits komersants par piesaistīto darbinieku atbalsta periodā vienlaikus nesaņem </w:t>
      </w:r>
      <w:r w:rsidR="00000000" w:rsidRPr="00000000" w:rsidDel="00000000">
        <w:rPr>
          <w:rtl w:val="0"/>
        </w:rPr>
        <w:t xml:space="preserve">Jaunuzņēmumu darbības atbalsta likumā</w:t>
      </w:r>
      <w:r w:rsidR="00000000" w:rsidRPr="00000000" w:rsidDel="00000000">
        <w:rPr>
          <w:rtl w:val="0"/>
        </w:rPr>
        <w:t xml:space="preserve"> minēto atbalstu.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un </w:t>
      </w:r>
      <w:r w:rsidR="00000000" w:rsidRPr="00000000" w:rsidDel="00000000">
        <w:rPr>
          <w:rtl w:val="0"/>
        </w:rPr>
        <w:t xml:space="preserve">36.4.</w:t>
      </w:r>
      <w:r w:rsidR="00000000" w:rsidRPr="00000000" w:rsidDel="00000000">
        <w:rPr>
          <w:rtl w:val="0"/>
        </w:rPr>
        <w:t xml:space="preserve"> apakšpunktā minēto darbību izmaksas ir attiecināmas, ja tās nodrošina pētniecības organizācija, kura atbilst vienam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organizācija ir Izglītības un zinātnes ministrijas Zinātnisko institūciju reģistrā reģistrēta augstskola, kas ir atvasināta publiska persona, šīs augstskolas aģentūra vai augstskolas struktūrvienība vai arī zinātniskais institūts, kas ir atvasināta publiska 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organizācija ir reģistrēta citas Eiropas Savienības dalībvalsts, Eiropas Ekonomikas zonas (EEZ) valsts vai Šveices Konfederācijas pētniecības organizāciju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organizācija ir reģistrēta Izglītības un zinātnes ministrijas Zinātnisko institūciju reģistrā, un tai saskaņā ar pēdējo Izglītības un zinātnes ministrijas veikto Latvijas zinātnes starptautisko izvērtējumu ir piešķirts vērtējums 3, 4 vai 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36.5.</w:t>
      </w:r>
      <w:r w:rsidR="00000000" w:rsidRPr="00000000" w:rsidDel="00000000">
        <w:rPr>
          <w:rtl w:val="0"/>
        </w:rPr>
        <w:t xml:space="preserve"> apakšpunktā minētās darbības izmaksas komersantiem ir attiecināmas, ja tās nodrošina Eiropas Savienības dalībvalstī, Eiropas Ekonomikas zonas (EEZ) valstī vai Šveices Konfederācijā: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reģistrētas institūcijas, kuru kompetencē ietilpst šo noteikumu </w:t>
      </w:r>
      <w:r w:rsidR="00000000" w:rsidRPr="00000000" w:rsidDel="00000000">
        <w:rPr>
          <w:rtl w:val="0"/>
        </w:rPr>
        <w:t xml:space="preserve">2.8.</w:t>
      </w:r>
      <w:r w:rsidR="00000000" w:rsidRPr="00000000" w:rsidDel="00000000">
        <w:rPr>
          <w:rtl w:val="0"/>
        </w:rPr>
        <w:t xml:space="preserve"> apakšpunktā minēto rūpnieciskā īpašuma tiesību objektu reģistrācija;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līmenī atzīti patentpilnvarnieki.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36.6.</w:t>
      </w:r>
      <w:r w:rsidR="00000000" w:rsidRPr="00000000" w:rsidDel="00000000">
        <w:rPr>
          <w:rtl w:val="0"/>
        </w:rPr>
        <w:t xml:space="preserve"> apakšpunktā minētās darbības izmaksas komersantiem ir attiecināmas, ja tās nodrošina Eiropas Savienības dalībvalstī, Eiropas Ekonomikas zonas (EEZ) valstī vai Šveices Konfederācijā reģistrētas nacionālo akreditācijas biroju akreditētās: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produktu sertificēšanas institūcijas;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testēšanas un kalibrēšanas laboratorijas.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un </w:t>
      </w:r>
      <w:r w:rsidR="00000000" w:rsidRPr="00000000" w:rsidDel="00000000">
        <w:rPr>
          <w:rtl w:val="0"/>
        </w:rPr>
        <w:t xml:space="preserve">36.8.</w:t>
      </w:r>
      <w:r w:rsidR="00000000" w:rsidRPr="00000000" w:rsidDel="00000000">
        <w:rPr>
          <w:rtl w:val="0"/>
        </w:rPr>
        <w:t xml:space="preserve"> apakšpunktā minēto darbību izmaksas komersantiem ir attiecināmas, ja tās nodrošina Eiropas Savienības dalībvalstī, Eiropas Ekonomikas zonas (EEZ) valstī vai Šveices Konfederācijā reģistrēts komersants, kas atbilst finansējuma saņēmēja noteiktajiem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Finansējuma apjoms vienam inovāciju vaučera projekta pieteikumam: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nepārsniedz 5000 </w:t>
      </w:r>
      <w:r w:rsidR="00000000" w:rsidRPr="00000000" w:rsidDel="00000000">
        <w:rPr>
          <w:i w:val="1"/>
          <w:rtl w:val="0"/>
        </w:rPr>
        <w:t xml:space="preserve">euro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un </w:t>
      </w:r>
      <w:r w:rsidR="00000000" w:rsidRPr="00000000" w:rsidDel="00000000">
        <w:rPr>
          <w:rtl w:val="0"/>
        </w:rPr>
        <w:t xml:space="preserve">36.4.</w:t>
      </w:r>
      <w:r w:rsidR="00000000" w:rsidRPr="00000000" w:rsidDel="00000000">
        <w:rPr>
          <w:rtl w:val="0"/>
        </w:rPr>
        <w:t xml:space="preserve"> apakšpunktā minēto darbību īstenošanai, ja finansējums tiek piešķirts kā vienreizējs atbalsta pasākums;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nepārsniedz 25 000 </w:t>
      </w:r>
      <w:r w:rsidR="00000000" w:rsidRPr="00000000" w:rsidDel="00000000">
        <w:rPr>
          <w:i w:val="1"/>
          <w:rtl w:val="0"/>
        </w:rPr>
        <w:t xml:space="preserve">euro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w:t>
      </w:r>
      <w:r w:rsidR="00000000" w:rsidRPr="00000000" w:rsidDel="00000000">
        <w:rPr>
          <w:rtl w:val="0"/>
        </w:rPr>
        <w:t xml:space="preserve">36.5.</w:t>
      </w:r>
      <w:r w:rsidR="00000000" w:rsidRPr="00000000" w:rsidDel="00000000">
        <w:rPr>
          <w:rtl w:val="0"/>
        </w:rPr>
        <w:t xml:space="preserve">, </w:t>
      </w:r>
      <w:r w:rsidR="00000000" w:rsidRPr="00000000" w:rsidDel="00000000">
        <w:rPr>
          <w:rtl w:val="0"/>
        </w:rPr>
        <w:t xml:space="preserve">36.6.</w:t>
      </w:r>
      <w:r w:rsidR="00000000" w:rsidRPr="00000000" w:rsidDel="00000000">
        <w:rPr>
          <w:rtl w:val="0"/>
        </w:rPr>
        <w:t xml:space="preserve"> un </w:t>
      </w:r>
      <w:r w:rsidR="00000000" w:rsidRPr="00000000" w:rsidDel="00000000">
        <w:rPr>
          <w:rtl w:val="0"/>
        </w:rPr>
        <w:t xml:space="preserve">36.7.</w:t>
      </w:r>
      <w:r w:rsidR="00000000" w:rsidRPr="00000000" w:rsidDel="00000000">
        <w:rPr>
          <w:rtl w:val="0"/>
        </w:rPr>
        <w:t xml:space="preserve"> apakšpunktā minēto darbību īstenošanai, izņemot šo noteikumu </w:t>
      </w:r>
      <w:r w:rsidR="00000000" w:rsidRPr="00000000" w:rsidDel="00000000">
        <w:rPr>
          <w:rtl w:val="0"/>
        </w:rPr>
        <w:t xml:space="preserve">45.1.</w:t>
      </w:r>
      <w:r w:rsidR="00000000" w:rsidRPr="00000000" w:rsidDel="00000000">
        <w:rPr>
          <w:rtl w:val="0"/>
        </w:rPr>
        <w:t xml:space="preserve"> apakšpunktā minēto gadījumu;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nepārsniedz 5000 </w:t>
      </w:r>
      <w:r w:rsidR="00000000" w:rsidRPr="00000000" w:rsidDel="00000000">
        <w:rPr>
          <w:i w:val="1"/>
          <w:rtl w:val="0"/>
        </w:rPr>
        <w:t xml:space="preserve">euro </w:t>
      </w:r>
      <w:r w:rsidR="00000000" w:rsidRPr="00000000" w:rsidDel="00000000">
        <w:rPr>
          <w:rtl w:val="0"/>
        </w:rPr>
        <w:t xml:space="preserve">šo noteikumu </w:t>
      </w:r>
      <w:r w:rsidR="00000000" w:rsidRPr="00000000" w:rsidDel="00000000">
        <w:rPr>
          <w:rtl w:val="0"/>
        </w:rPr>
        <w:t xml:space="preserve">36.8.</w:t>
      </w:r>
      <w:r w:rsidR="00000000" w:rsidRPr="00000000" w:rsidDel="00000000">
        <w:rPr>
          <w:rtl w:val="0"/>
        </w:rPr>
        <w:t xml:space="preserve"> apakšpunktā minēto darbību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minētajos gadījumos vienam komersantam finansējums viena jauna produkta vai tehnoloģijas izstrādei nepārsniedz 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Atbalstāmo darbību maksimālais īstenošanas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w:t>
      </w:r>
      <w:r w:rsidR="00000000" w:rsidRPr="00000000" w:rsidDel="00000000">
        <w:rPr>
          <w:rtl w:val="0"/>
        </w:rPr>
        <w:t xml:space="preserve">36.5.</w:t>
      </w:r>
      <w:r w:rsidR="00000000" w:rsidRPr="00000000" w:rsidDel="00000000">
        <w:rPr>
          <w:rtl w:val="0"/>
        </w:rPr>
        <w:t xml:space="preserve">, </w:t>
      </w:r>
      <w:r w:rsidR="00000000" w:rsidRPr="00000000" w:rsidDel="00000000">
        <w:rPr>
          <w:rtl w:val="0"/>
        </w:rPr>
        <w:t xml:space="preserve">36.6.</w:t>
      </w:r>
      <w:r w:rsidR="00000000" w:rsidRPr="00000000" w:rsidDel="00000000">
        <w:rPr>
          <w:rtl w:val="0"/>
        </w:rPr>
        <w:t xml:space="preserve"> un </w:t>
      </w:r>
      <w:r w:rsidR="00000000" w:rsidRPr="00000000" w:rsidDel="00000000">
        <w:rPr>
          <w:rtl w:val="0"/>
        </w:rPr>
        <w:t xml:space="preserve">36.8.</w:t>
      </w:r>
      <w:r w:rsidR="00000000" w:rsidRPr="00000000" w:rsidDel="00000000">
        <w:rPr>
          <w:rtl w:val="0"/>
        </w:rPr>
        <w:t xml:space="preserve"> apakšpunktā minētajām darbībām inovāciju vaučera projekta ietvaros ir 12 mēneši no dienas, kad komersants ir noslēdzis līgumu ar pakalpojumu sniedzēju;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36.7.</w:t>
      </w:r>
      <w:r w:rsidR="00000000" w:rsidRPr="00000000" w:rsidDel="00000000">
        <w:rPr>
          <w:rtl w:val="0"/>
        </w:rPr>
        <w:t xml:space="preserve"> apakšpunktā minētajai darbībai inovāciju vaučera projekta ietvaros ir 12 mēneši no dienas, kad stājies spēkā lēmums par finansējuma piešķiršanu;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jaunuzņēmumiem šo noteikumu </w:t>
      </w:r>
      <w:r w:rsidR="00000000" w:rsidRPr="00000000" w:rsidDel="00000000">
        <w:rPr>
          <w:rtl w:val="0"/>
        </w:rPr>
        <w:t xml:space="preserve">36.7.</w:t>
      </w:r>
      <w:r w:rsidR="00000000" w:rsidRPr="00000000" w:rsidDel="00000000">
        <w:rPr>
          <w:rtl w:val="0"/>
        </w:rPr>
        <w:t xml:space="preserve"> apakšpunktā minētajai darbībai tiek noteikts saskaņā ar normatīvajiem aktiem jaunuzņēmumu darbības atbalsta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Jaunuzņēmumiem finansējuma apjoms šo noteikumu </w:t>
      </w:r>
      <w:r w:rsidR="00000000" w:rsidRPr="00000000" w:rsidDel="00000000">
        <w:rPr>
          <w:rtl w:val="0"/>
        </w:rPr>
        <w:t xml:space="preserve">36.7.</w:t>
      </w:r>
      <w:r w:rsidR="00000000" w:rsidRPr="00000000" w:rsidDel="00000000">
        <w:rPr>
          <w:rtl w:val="0"/>
        </w:rPr>
        <w:t xml:space="preserve"> apakšpunktā minētajai darbībai tiek noteikts saskaņā ar normatīvajiem aktiem jaunuzņēmumu darbības atbalsta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Katru nākamo inovāciju vaučera projektu 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w:t>
      </w:r>
      <w:r w:rsidR="00000000" w:rsidRPr="00000000" w:rsidDel="00000000">
        <w:rPr>
          <w:rtl w:val="0"/>
        </w:rPr>
        <w:t xml:space="preserve">36.5.</w:t>
      </w:r>
      <w:r w:rsidR="00000000" w:rsidRPr="00000000" w:rsidDel="00000000">
        <w:rPr>
          <w:rtl w:val="0"/>
        </w:rPr>
        <w:t xml:space="preserve">, </w:t>
      </w:r>
      <w:r w:rsidR="00000000" w:rsidRPr="00000000" w:rsidDel="00000000">
        <w:rPr>
          <w:rtl w:val="0"/>
        </w:rPr>
        <w:t xml:space="preserve">36.6.</w:t>
      </w:r>
      <w:r w:rsidR="00000000" w:rsidRPr="00000000" w:rsidDel="00000000">
        <w:rPr>
          <w:rtl w:val="0"/>
        </w:rPr>
        <w:t xml:space="preserve"> un </w:t>
      </w:r>
      <w:r w:rsidR="00000000" w:rsidRPr="00000000" w:rsidDel="00000000">
        <w:rPr>
          <w:rtl w:val="0"/>
        </w:rPr>
        <w:t xml:space="preserve">36.8.</w:t>
      </w:r>
      <w:r w:rsidR="00000000" w:rsidRPr="00000000" w:rsidDel="00000000">
        <w:rPr>
          <w:rtl w:val="0"/>
        </w:rPr>
        <w:t xml:space="preserve"> apakšpunktā minēto darbību īstenošanai komersants var iesniegt, ja ir īstenots iepriekšējais apstiprinātais inovāciju vaučera projekts, pieņemts lēmums par iepriekšējā inovāciju vaučera projekta noraidīšanu vai sniegts atzinums par to, ka lēmumā par inovāciju vaučera projekta apstiprināšanu ar nosacījumu ietvertie nosacījumi nav izpildīti.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Komersants uz inovāciju vaučera projekta finansējumu var pretendēt vairākas reizes, ja tas atbilst šo noteikumu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49.</w:t>
      </w:r>
      <w:r w:rsidR="00000000" w:rsidRPr="00000000" w:rsidDel="00000000">
        <w:rPr>
          <w:rtl w:val="0"/>
        </w:rPr>
        <w:t xml:space="preserve"> punktā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Komersants var pretendēt uz finansējuma saņemšanu inovāciju vaučera projektam,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jaunajam produktam vai tehnoloģijai ir pamatots pieprasījums un identificētas priekšrocības, kas spēj paaugstināt komersanta konkurētspēju un produktivitāti;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komersantam ir izstrādāts jaunu produktu vai tehnoloģiju biznesa un attīstības plāns no jauna produkta vai tehnoloģijas izstrādes līdz ieviešanai ražošanā.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Lēmumu par finansējuma piešķiršanu gala labuma guvējiem finansējuma saņēmējs pieņem saskaņā ar finansējuma saņēmēja izstrādātu finansējuma piešķiršanas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Jaunuzņēmuma pieteikumu par šo noteikumu </w:t>
      </w:r>
      <w:r w:rsidR="00000000" w:rsidRPr="00000000" w:rsidDel="00000000">
        <w:rPr>
          <w:rtl w:val="0"/>
        </w:rPr>
        <w:t xml:space="preserve">36.7.</w:t>
      </w:r>
      <w:r w:rsidR="00000000" w:rsidRPr="00000000" w:rsidDel="00000000">
        <w:rPr>
          <w:rtl w:val="0"/>
        </w:rPr>
        <w:t xml:space="preserve"> apakšpunktā minētajām darbībām vērtē un lēmumu par finansējuma piešķiršanu pieņem saskaņā ar normatīvajiem aktiem jaunuzņēmumu darbības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Komersants kopā ar pieteikumu finansējuma saņemšanai iesniedz apliecinājumu, ka tas projekta īstenošanas laikā un trīs gadus pēc tā atbilstoši </w:t>
      </w:r>
      <w:r w:rsidR="00000000" w:rsidRPr="00000000" w:rsidDel="00000000">
        <w:rPr>
          <w:rtl w:val="0"/>
        </w:rPr>
        <w:t xml:space="preserve">Gada pārskatu un konsolidēto gada pārskatu likumam</w:t>
      </w:r>
      <w:r w:rsidR="00000000" w:rsidRPr="00000000" w:rsidDel="00000000">
        <w:rPr>
          <w:rtl w:val="0"/>
        </w:rPr>
        <w:t xml:space="preserve"> gada pārskatā un konsolidētajā gada pārskatā iekļaus detalizētu informāciju par pētniecības un attīstības izdevumiem, kā arī atbilstoši Centrālās statistikas pārvaldes noteiktajām pārskatu formām un tās noteiktajos termiņos sniegs Centrālajai statistikas pārvaldei informāciju par pētniecības un attīstības izdevumiem un inovāciju aktivitātēm.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minētās inovāciju vaučera projektu izmaksas un izmaksas augsti kvalificētu darbinieku piesaistei jaunuzņēmumiem ir attiecināmas, ja šo darbību rezultāti (auditējamās vērtības) dienā, kad gala labuma guvējs iesniedz noslēguma pārskatu, ir komersanta īpašumā.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Atbalsta pasākumu nodrošināšana komersantiem inovāciju iepirkuma ietvaros izstrādājamiem jauniem produktiem un to komercializācijai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Aktivitātes mērķa grupa ir komersanti un mazas vidējas un vidējas kapitalizācijas sabiedrības.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20.9.</w:t>
      </w:r>
      <w:r w:rsidR="00000000" w:rsidRPr="00000000" w:rsidDel="00000000">
        <w:rPr>
          <w:rtl w:val="0"/>
        </w:rPr>
        <w:t xml:space="preserve"> apakšpunktā minētās atbalstāmās darbības ietvaros ir atbalstāmas šādas gala labuma guvēja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eksperimentālā izstrāde;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produkta vai tehnoloģijas sertificēšanas un testēšanas pakalpojumi.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Komersants var saņemt atbalstu šo noteikumu </w:t>
      </w:r>
      <w:r w:rsidR="00000000" w:rsidRPr="00000000" w:rsidDel="00000000">
        <w:rPr>
          <w:rtl w:val="0"/>
        </w:rPr>
        <w:t xml:space="preserve">57.</w:t>
      </w:r>
      <w:r w:rsidR="00000000" w:rsidRPr="00000000" w:rsidDel="00000000">
        <w:rPr>
          <w:rtl w:val="0"/>
        </w:rPr>
        <w:t xml:space="preserve"> punktā minēto darbību īstenošanai, ja tas ar pasūtītāju, kas atbilst </w:t>
      </w:r>
      <w:r w:rsidR="00000000" w:rsidRPr="00000000" w:rsidDel="00000000">
        <w:rPr>
          <w:rtl w:val="0"/>
        </w:rPr>
        <w:t xml:space="preserve">Publisko iepirkumu likuma 1. panta</w:t>
      </w:r>
      <w:r w:rsidR="00000000" w:rsidRPr="00000000" w:rsidDel="00000000">
        <w:rPr>
          <w:rtl w:val="0"/>
        </w:rPr>
        <w:t xml:space="preserve"> 19. punktam, ir noslēdzis līgumu par iepirkuma līguma priekšmetu un par to ir publicēts paziņojums Iepirkumu uzraudzības biroja tīmekļvietnē. Iepirkums, kurā piedalījies komersants, ticis organizēts kā inovāciju partnerības procedūra atbilstoši </w:t>
      </w:r>
      <w:r w:rsidR="00000000" w:rsidRPr="00000000" w:rsidDel="00000000">
        <w:rPr>
          <w:rtl w:val="0"/>
        </w:rPr>
        <w:t xml:space="preserve">Publisko iepirkumu likuma 8. panta</w:t>
      </w:r>
      <w:r w:rsidR="00000000" w:rsidRPr="00000000" w:rsidDel="00000000">
        <w:rPr>
          <w:rtl w:val="0"/>
        </w:rPr>
        <w:t xml:space="preserve"> pirmās daļas 5. punktam un ievērojot </w:t>
      </w:r>
      <w:r w:rsidR="00000000" w:rsidRPr="00000000" w:rsidDel="00000000">
        <w:rPr>
          <w:rtl w:val="0"/>
        </w:rPr>
        <w:t xml:space="preserve">Ministru kabineta 2017. gada 28. februāra noteikumu Nr. 107 "Iepirkuma procedūru un metu konkursu norises kārtība"</w:t>
      </w:r>
      <w:r w:rsidR="00000000" w:rsidRPr="00000000" w:rsidDel="00000000">
        <w:rPr>
          <w:rtl w:val="0"/>
        </w:rPr>
        <w:t xml:space="preserve"> 2.5. apakšnodaļā "Inovācijas partnerības procedūra" noteikto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Viena pieteikuma ietvaros atbalsts komersantam iepirkuma līguma priekšmeta īstenošanai ir pieejams 50 % apmērā no līgumcenas, kas noteikta noslēgtajā līgumā par iepirkuma līguma priekšmetu, bet ne vairāk kā 50 000 </w:t>
      </w:r>
      <w:r w:rsidR="00000000" w:rsidRPr="00000000" w:rsidDel="00000000">
        <w:rPr>
          <w:i w:val="1"/>
          <w:rtl w:val="0"/>
        </w:rPr>
        <w:t xml:space="preserve">euro</w:t>
      </w:r>
      <w:r w:rsidR="00000000" w:rsidRPr="00000000" w:rsidDel="00000000">
        <w:rPr>
          <w:rtl w:val="0"/>
        </w:rPr>
        <w:t xml:space="preserve">, ja komercdarbības atbalstu sniedz saskaņā ar Komisijas regulu Nr. </w:t>
      </w:r>
      <w:r w:rsidR="00000000" w:rsidRPr="00000000" w:rsidDel="00000000">
        <w:rPr>
          <w:rtl w:val="0"/>
        </w:rPr>
        <w:t xml:space="preserve">1407/2013</w:t>
      </w:r>
      <w:r w:rsidR="00000000" w:rsidRPr="00000000" w:rsidDel="00000000">
        <w:rPr>
          <w:rtl w:val="0"/>
        </w:rPr>
        <w:t xml:space="preserve">. Vienlaikus tiek izpildīti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pasūtītājs sedz atlikušo iepirkuma līgumcenas daļu, un par to komersants iesniedz apliecinājumu finansējuma saņēmējam;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finansējuma saņēmējam iesniedz iepirkuma līguma kopiju vai iepirkuma līguma norakstu, kas apliecina, ka komersantam ir tiesības iepirkuma līguma rezultātā radīto intelektuālo īpašumu, zinātību, jauno produktu vai tehnoloģiju izmantot ārpus iepirkuma līguma.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Atbalstu komersantiem šo noteikumu </w:t>
      </w:r>
      <w:r w:rsidR="00000000" w:rsidRPr="00000000" w:rsidDel="00000000">
        <w:rPr>
          <w:rtl w:val="0"/>
        </w:rPr>
        <w:t xml:space="preserve">58.</w:t>
      </w:r>
      <w:r w:rsidR="00000000" w:rsidRPr="00000000" w:rsidDel="00000000">
        <w:rPr>
          <w:rtl w:val="0"/>
        </w:rPr>
        <w:t xml:space="preserve"> punktā minētajai darbībai sniedz, ievērojot šo noteikumu </w:t>
      </w:r>
      <w:r w:rsidR="00000000" w:rsidRPr="00000000" w:rsidDel="00000000">
        <w:rPr>
          <w:rtl w:val="0"/>
        </w:rPr>
        <w:t xml:space="preserve">91.3.</w:t>
      </w:r>
      <w:r w:rsidR="00000000" w:rsidRPr="00000000" w:rsidDel="00000000">
        <w:rPr>
          <w:rtl w:val="0"/>
        </w:rPr>
        <w:t xml:space="preserve"> un </w:t>
      </w:r>
      <w:r w:rsidR="00000000" w:rsidRPr="00000000" w:rsidDel="00000000">
        <w:rPr>
          <w:rtl w:val="0"/>
        </w:rPr>
        <w:t xml:space="preserve">91.4.</w:t>
      </w:r>
      <w:r w:rsidR="00000000" w:rsidRPr="00000000" w:rsidDel="00000000">
        <w:rPr>
          <w:rtl w:val="0"/>
        </w:rPr>
        <w:t xml:space="preserve"> apakšpunktā minēto maksimālo atbalsta intensitāti, ja komersants ir sasniedzis vai līdz ar jauna atbalsta piešķiršanu pārsniegs Komisijas regulas Nr. </w:t>
      </w:r>
      <w:r w:rsidR="00000000" w:rsidRPr="00000000" w:rsidDel="00000000">
        <w:rPr>
          <w:rtl w:val="0"/>
        </w:rPr>
        <w:t xml:space="preserve">1407/2013</w:t>
      </w:r>
      <w:r w:rsidR="00000000" w:rsidRPr="00000000" w:rsidDel="00000000">
        <w:rPr>
          <w:rtl w:val="0"/>
        </w:rPr>
        <w:t xml:space="preserve"> 3. panta 2. punktā noteikto maksimālo robežvērtību viena vienota uzņēmuma līmenī. Šajā gadījumā pārējās šo noteikumu </w:t>
      </w:r>
      <w:r w:rsidR="00000000" w:rsidRPr="00000000" w:rsidDel="00000000">
        <w:rPr>
          <w:rtl w:val="0"/>
        </w:rPr>
        <w:t xml:space="preserve">57.</w:t>
      </w:r>
      <w:r w:rsidR="00000000" w:rsidRPr="00000000" w:rsidDel="00000000">
        <w:rPr>
          <w:rtl w:val="0"/>
        </w:rPr>
        <w:t xml:space="preserve"> punktā minēto darbību attiecināmās izmaksas komersants sedz no saviem līdzekļiem vai iepirkuma līguma ar pasūtītāju ietvaros.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57.</w:t>
      </w:r>
      <w:r w:rsidR="00000000" w:rsidRPr="00000000" w:rsidDel="00000000">
        <w:rPr>
          <w:rtl w:val="0"/>
        </w:rPr>
        <w:t xml:space="preserve"> punktā minētajām darbībām sniedz saskaņā ar Komisijas regulu Nr. </w:t>
      </w:r>
      <w:r w:rsidR="00000000" w:rsidRPr="00000000" w:rsidDel="00000000">
        <w:rPr>
          <w:rtl w:val="0"/>
        </w:rPr>
        <w:t xml:space="preserve">1407/2013</w:t>
      </w:r>
      <w:r w:rsidR="00000000" w:rsidRPr="00000000" w:rsidDel="00000000">
        <w:rPr>
          <w:rtl w:val="0"/>
        </w:rPr>
        <w:t xml:space="preserve">, izņemot šo noteikumu </w:t>
      </w:r>
      <w:r w:rsidR="00000000" w:rsidRPr="00000000" w:rsidDel="00000000">
        <w:rPr>
          <w:rtl w:val="0"/>
        </w:rPr>
        <w:t xml:space="preserve">60.</w:t>
      </w:r>
      <w:r w:rsidR="00000000" w:rsidRPr="00000000" w:rsidDel="00000000">
        <w:rPr>
          <w:rtl w:val="0"/>
        </w:rPr>
        <w:t xml:space="preserve"> punktā minēto gadījumu.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Projekta īstenošanas un finansējuma saņemšanas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Finansējuma saņēmējs projekta īstenošanu plāno saskaņā ar vienošanos par projekta īstenošanu, kas noslēgta starp finansējuma saņēmēju un sadarbības iestādi – Centrālo finanšu un līgumu aģentūru, bet ne ilgāk kā līdz 2029. gada 31. decembrim.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Šajos noteikumos minētās izmaksas finansējuma saņēmējam ir attiecināmas no šo noteikumu spēkā stāšanās brīža. Ja atbalstu piešķir saskaņā ar Komisijas regulu Nr. </w:t>
      </w:r>
      <w:r w:rsidR="00000000" w:rsidRPr="00000000" w:rsidDel="00000000">
        <w:rPr>
          <w:rtl w:val="0"/>
        </w:rPr>
        <w:t xml:space="preserve">1407/2013</w:t>
      </w:r>
      <w:r w:rsidR="00000000" w:rsidRPr="00000000" w:rsidDel="00000000">
        <w:rPr>
          <w:rtl w:val="0"/>
        </w:rPr>
        <w:t xml:space="preserve">, šajos noteikumos minētās izmaksas gala labuma guvējiem ir attiecināmas no dienas, kad pieņemts lēmums par atbalsta piešķiršanu gala labuma guvējam. Ja atbalstu piešķir saskaņā ar Komisijas regulu Nr. </w:t>
      </w:r>
      <w:r w:rsidR="00000000" w:rsidRPr="00000000" w:rsidDel="00000000">
        <w:rPr>
          <w:rtl w:val="0"/>
        </w:rPr>
        <w:t xml:space="preserve">651/2014</w:t>
      </w:r>
      <w:r w:rsidR="00000000" w:rsidRPr="00000000" w:rsidDel="00000000">
        <w:rPr>
          <w:rtl w:val="0"/>
        </w:rPr>
        <w:t xml:space="preserve">, šajos noteikumos minētās izmaksas gala labuma guvējiem ir attiecināmas no dienas, kad gala labuma guvējs ir iesniedzis finansējuma saņēmējam iesniegumu par projekta īstenošanu, ievērojot, ka darbus var uzsākt pēc šajos noteikumos minētā projekta iesnieguma iesniegšanas atbilstoši Komisijas regulas Nr. </w:t>
      </w:r>
      <w:r w:rsidR="00000000" w:rsidRPr="00000000" w:rsidDel="00000000">
        <w:rPr>
          <w:rtl w:val="0"/>
        </w:rPr>
        <w:t xml:space="preserve">651/2014</w:t>
      </w:r>
      <w:r w:rsidR="00000000" w:rsidRPr="00000000" w:rsidDel="00000000">
        <w:rPr>
          <w:rtl w:val="0"/>
        </w:rPr>
        <w:t xml:space="preserve"> 6. pantam. Ja darbi pie projekta sākti pirms tā iesniegšanas, viss projekts nav attiecināms. Darbu sākums ir brīdis, kas atbilst Komisijas regulas Nr. </w:t>
      </w:r>
      <w:r w:rsidR="00000000" w:rsidRPr="00000000" w:rsidDel="00000000">
        <w:rPr>
          <w:rtl w:val="0"/>
        </w:rPr>
        <w:t xml:space="preserve">651/2014</w:t>
      </w:r>
      <w:r w:rsidR="00000000" w:rsidRPr="00000000" w:rsidDel="00000000">
        <w:rPr>
          <w:rtl w:val="0"/>
        </w:rPr>
        <w:t xml:space="preserve"> 2. panta 23. 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Publiskos iepirkumus finansējuma saņēmējs veic saskaņā ar normatīvajiem aktiem publisko iepirkumu jomā, īstenojot atklātu, pārredzamu, nediskriminējošu un konkurenci nodrošinošu procedūru. Projekta ietvaros ir atbalstāma vides prasību un inovatīva risinājuma integrēšana preču un pakalpojuma iepirkumos.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Visām šo noteikumu </w:t>
      </w:r>
      <w:r w:rsidR="00000000" w:rsidRPr="00000000" w:rsidDel="00000000">
        <w:rPr>
          <w:rtl w:val="0"/>
        </w:rPr>
        <w:t xml:space="preserve">20.</w:t>
      </w:r>
      <w:r w:rsidR="00000000" w:rsidRPr="00000000" w:rsidDel="00000000">
        <w:rPr>
          <w:rtl w:val="0"/>
        </w:rPr>
        <w:t xml:space="preserve"> punktā minētajām darbībām, kur paredzētas izmaksas iekšzemes komandējumiem, finansējuma saņēmējam ir pienākums piemērot vadošās iestādes izstrādātās metodikas "Vienas vienības izmaksu standarta likmes aprēķina un piemērošanas metodika 1 km izmaksām darbības programmas "Izaugsme un nodarbinātība" un Eiropas Savienības kohēzijas politikas programmas 2021.–2027. gadam īstenošanai" un "Vienas vienības izmaksu standarta likmes aprēķina un piemērošanas metodika iekšzemes komandējumu izmaksām darbības programmas "Izaugsme un nodarbinātība" īstenošanai". Ārvalstu komandējuma izmaksas sedzamas projekta īstenošanas un vadības personālam un finansējuma saņēmēja darbiniekiem, kas piedalās šo noteikumu </w:t>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20.11.</w:t>
      </w:r>
      <w:r w:rsidR="00000000" w:rsidRPr="00000000" w:rsidDel="00000000">
        <w:rPr>
          <w:rtl w:val="0"/>
        </w:rPr>
        <w:t xml:space="preserve"> un </w:t>
      </w:r>
      <w:r w:rsidR="00000000" w:rsidRPr="00000000" w:rsidDel="00000000">
        <w:rPr>
          <w:rtl w:val="0"/>
        </w:rPr>
        <w:t xml:space="preserve">20.12.</w:t>
      </w:r>
      <w:r w:rsidR="00000000" w:rsidRPr="00000000" w:rsidDel="00000000">
        <w:rPr>
          <w:rtl w:val="0"/>
        </w:rPr>
        <w:t xml:space="preserve"> apakšpunktā minētajos pasākumos vai atbalsta to organizēšanu.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Līgumos, kurus finansējuma saņēmējs slēdz ar piegādātājiem un pakalpojuma sniedzējiem, avansa maksājumus var paredzēt līdz 100 % no attiecīgā līguma summas atbilstoši finansējuma saņēmēja izstrādātajiem avansa apjoma noteikšanas kritērijiem.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Finansējuma saņēmējs nodrošina komunikācijas un vizuālās identitātes pasākumus saskaņā ar regulas </w:t>
      </w:r>
      <w:r w:rsidR="00000000" w:rsidRPr="00000000" w:rsidDel="00000000">
        <w:rPr>
          <w:rtl w:val="0"/>
        </w:rPr>
        <w:t xml:space="preserve">2021/1060</w:t>
      </w:r>
      <w:r w:rsidR="00000000" w:rsidRPr="00000000" w:rsidDel="00000000">
        <w:rPr>
          <w:rtl w:val="0"/>
        </w:rPr>
        <w:t xml:space="preserve"> 47. un 50. pantu un normatīvo aktu par kārtību, kādā Eiropas Savienības fondu vadībā iesaistītās institūcijas nodrošina šo fondu ieviešanu 2021.–2027. gada plānošanas periodā, kā arī Eiropas Savienības fondu 2021.–2027. gada plānošanas perioda un Atveseļošanas fonda komunikācijas un dizaina vadlīnijām.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Finansējuma saņēmējs pasākuma īstenošanai piemēro vadošās un atbildīgās iestādes sagatavotās Eiropas Savienības fondu 2021.–2027. gada plānošanas perioda vienkāršoto izmaksu metodikas, kas programmas ietvaros ir attiecināmas ar to spēkā stāšanās brīdi.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Finansējuma saņēmējs nodrošina principa "nenodarīt būtisku kaitējumu" ievērošanu finansējuma sniegšanā, lai gala labuma guvēja pieteikumā iekļautajai atbalstāmajai darbībai nav ietekmes uz visiem vides mērķiem, vērtējot gan tiešās, gan primārās netiešās sekas visā aprites ciklā, vai paredzamā ietekme ir nebūtiska.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Atbildīgā iestāde projekta īstenošanas starpposma un noslēguma periodā var veikt projekta ieviešanas un sasniegto rādītāju izvērtēšanu.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Finansējuma saņēmējs reizi gadā pēc kārtējā gada noslēguma iesniedz atbildīgajā iestādē starpposma pārskatu.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Finansējuma saņēmējs projekta īstenošanas laikā nodrošina interešu konflikta neesību saskaņā ar Eiropas Parlamenta un Padomes 2018. gada 18. jūlija Regulas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1296/2013, (ES) Nr. 1301/2013, (ES) Nr. 1303/2013, (ES) Nr. 1304/2013, (ES) Nr. 1309/2013, (ES) Nr. 1316/2013, (ES) Nr. 223/2014, (ES) Nr. 283/2014 un Lēmumu Nr. 541/2014/ES un atceļ Regulu (ES, Euratom) Nr. 966/2012 (turpmāk – regula </w:t>
      </w:r>
      <w:r w:rsidR="00000000" w:rsidRPr="00000000" w:rsidDel="00000000">
        <w:rPr>
          <w:rtl w:val="0"/>
        </w:rPr>
        <w:t xml:space="preserve">2018/1046</w:t>
      </w:r>
      <w:r w:rsidR="00000000" w:rsidRPr="00000000" w:rsidDel="00000000">
        <w:rPr>
          <w:rtl w:val="0"/>
        </w:rPr>
        <w:t xml:space="preserve">), 61. panta prasībām un normatīvajiem aktiem publisko iepirkumu jomā, kā arī paraksta objektivitātes, konfidencialitātes un interešu konflikta neesības apliecinājumu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Gala labuma guvēju pieteikumu izvērtēšanas procesā iesaistītie vērtēšanas komisijas locekļi, eksperti, novērotāji un finansējuma saņēmēja darbinieki paraksta objektivitātes, konfidencialitātes un interešu konflikta neesības apliecinājumu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ka interešu konflikta situācijā nepiedalīsies gala labuma guvēju pieteikumu izvērtēšanā. Apliecinājumu paraksta pirms gala labuma guvēju pieteikumu izskatīšanas un vērtēšanas. Finansējuma saņēmējs apliecinājumu glabā atbilstoši regulas </w:t>
      </w:r>
      <w:r w:rsidR="00000000" w:rsidRPr="00000000" w:rsidDel="00000000">
        <w:rPr>
          <w:rtl w:val="0"/>
        </w:rPr>
        <w:t xml:space="preserve">2018/1046</w:t>
      </w:r>
      <w:r w:rsidR="00000000" w:rsidRPr="00000000" w:rsidDel="00000000">
        <w:rPr>
          <w:rtl w:val="0"/>
        </w:rPr>
        <w:t xml:space="preserve"> 132. pantam un šo noteikumu </w:t>
      </w:r>
      <w:r w:rsidR="00000000" w:rsidRPr="00000000" w:rsidDel="00000000">
        <w:rPr>
          <w:rtl w:val="0"/>
        </w:rPr>
        <w:t xml:space="preserve">87.</w:t>
      </w:r>
      <w:r w:rsidR="00000000" w:rsidRPr="00000000" w:rsidDel="00000000">
        <w:rPr>
          <w:rtl w:val="0"/>
        </w:rPr>
        <w:t xml:space="preserve"> 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Finansējuma saņēmējam ir pienākums līdz projekta iesnieguma iesniegšanai izstrādāt iekšējās kontroles sistēmu korupcijas un interešu konflikta riska novēršanai publiskas personas institūcijā atbilstoši </w:t>
      </w:r>
      <w:r w:rsidR="00000000" w:rsidRPr="00000000" w:rsidDel="00000000">
        <w:rPr>
          <w:rtl w:val="0"/>
        </w:rPr>
        <w:t xml:space="preserve">Ministru kabineta 2017. gada 17. oktobra noteikumu Nr. 630 "Noteikumi par iekšējās kontroles sistēmas pamatprasībām korupcijas un interešu konflikta riska novēršanai publiskas personas institūcijā"</w:t>
      </w:r>
      <w:r w:rsidR="00000000" w:rsidRPr="00000000" w:rsidDel="00000000">
        <w:rPr>
          <w:rtl w:val="0"/>
        </w:rPr>
        <w:t xml:space="preserve"> prasībām, kas ietver arī: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pasākumus interešu konflikta riska kontrolei atbalsta piešķiršanas procedūrā un publiskajos iepirkumos (preventīvus pasākumus un konstatēšanas pasākumus interešu konflikta riska kontrolei, tai skaitā paziņošanas procedūru, labošanas pasākumus) un informāciju par interešu konflikta novēršanu saskaņā ar regulas </w:t>
      </w:r>
      <w:r w:rsidR="00000000" w:rsidRPr="00000000" w:rsidDel="00000000">
        <w:rPr>
          <w:rtl w:val="0"/>
        </w:rPr>
        <w:t xml:space="preserve">2018/1046</w:t>
      </w:r>
      <w:r w:rsidR="00000000" w:rsidRPr="00000000" w:rsidDel="00000000">
        <w:rPr>
          <w:rtl w:val="0"/>
        </w:rPr>
        <w:t xml:space="preserve"> 61.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krāpšanas un korupcijas risku novēršanas mehānismus;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iekšējās informācijas aprites un komunikācijas pasākumus par interešu konflikta, krāpšanas un korupcijas riska novēršanu;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 darbiniekiem jārīkojas, ja tie vēlas ziņot par iespējamiem pārkāpumiem (tai skaitā iespējamām koruptīvām darbībām), ietverot pasākumus, lai nodrošinātu ziņotāja anonimitāti un aizsardzību;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pasākumus aizliegto vienošanos riska kontrolei;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mehānismu dubultā finansējuma novēršanai ar citiem finansēšanas avotiem, tai skaitā ar Eiropas Savienības kohēzijas politikas programmu 2021.–2027. gadam, Eiropas Savienības struktūrfondu un Kohēzijas fonda 2014.–2020. gada plānošanas perioda darbības programmu "Izaugsme un nodarbinātība" un citiem ārvalstu finanšu instrumentiem;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trauksmes celšanas sistēmu;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procedūru disciplināratbildības piemērošanai;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ziņošanas mehānismu kompetentajām iestādēm par potenciāliem administratīviem vai kriminālpārkāpumiem.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Komersants nevar pretendēt uz finansējuma saņemšanu,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piešķiršanas brīdī uz to ir attiecināms kāds no </w:t>
      </w:r>
      <w:r w:rsidR="00000000" w:rsidRPr="00000000" w:rsidDel="00000000">
        <w:rPr>
          <w:rtl w:val="0"/>
        </w:rPr>
        <w:t xml:space="preserve">Eiropas Savienības fondu 2021.–2027. gada plānošanas perioda vadības likuma 22. pantā</w:t>
      </w:r>
      <w:r w:rsidR="00000000" w:rsidRPr="00000000" w:rsidDel="00000000">
        <w:rPr>
          <w:rtl w:val="0"/>
        </w:rPr>
        <w:t xml:space="preserve"> noteiktajiem projekta iesniedzēju izslēgšanas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šā pasākuma ietvaros sniedzis nepatiesu informāciju vai tīši maldinājis par Eiropas Savienības fondu un Kohēzijas fonda līdzfinansēto projektu īstenošanu;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uz atbalsta piešķiršanas brīdi atbilst grūtībās nonākuša komersanta statusam saskaņā ar Komisijas regulas Nr. </w:t>
      </w:r>
      <w:r w:rsidR="00000000" w:rsidRPr="00000000" w:rsidDel="00000000">
        <w:rPr>
          <w:rtl w:val="0"/>
        </w:rPr>
        <w:t xml:space="preserve">651/2014</w:t>
      </w:r>
      <w:r w:rsidR="00000000" w:rsidRPr="00000000" w:rsidDel="00000000">
        <w:rPr>
          <w:rtl w:val="0"/>
        </w:rPr>
        <w:t xml:space="preserve"> 2. panta 18. punktu, ja finansējums tiek piešķirts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Gala labuma guvējs iesniedz apliecinājumu, ka tas neatbilst grūtībās nonākuša komersanta statusam saskaņā ar Komisijas regulas Nr. </w:t>
      </w:r>
      <w:r w:rsidR="00000000" w:rsidRPr="00000000" w:rsidDel="00000000">
        <w:rPr>
          <w:rtl w:val="0"/>
        </w:rPr>
        <w:t xml:space="preserve">651/2014</w:t>
      </w:r>
      <w:r w:rsidR="00000000" w:rsidRPr="00000000" w:rsidDel="00000000">
        <w:rPr>
          <w:rtl w:val="0"/>
        </w:rPr>
        <w:t xml:space="preserve"> 2. panta 18. punkta "c" apakšpunktu.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Gala labuma guvējs pieņemto lēmumu par neatbilstību finansējuma saņemšanas nosacījumiem var apstrīdēt Ekonomikas ministrijā. Ekonomikas ministrijas pieņemto lēmumu gala labuma guvējs var pārsūdzēt Administratīvajā rajona tiesā.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Ar komercdarbības atbalsta saņemšanu saistītie nosacījumi, ja komercdarbības atbalsts tiek piešķirts saskaņā ar Komisijas regulu Nr. 1407/2013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35.</w:t>
      </w:r>
      <w:r w:rsidR="00000000" w:rsidRPr="00000000" w:rsidDel="00000000">
        <w:rPr>
          <w:rtl w:val="0"/>
        </w:rPr>
        <w:t xml:space="preserve"> punktā minētajiem gala labuma guvējiem šo noteikumu </w:t>
      </w:r>
      <w:r w:rsidR="00000000" w:rsidRPr="00000000" w:rsidDel="00000000">
        <w:rPr>
          <w:rtl w:val="0"/>
        </w:rPr>
        <w:t xml:space="preserve">36.</w:t>
      </w:r>
      <w:r w:rsidR="00000000" w:rsidRPr="00000000" w:rsidDel="00000000">
        <w:rPr>
          <w:rtl w:val="0"/>
        </w:rPr>
        <w:t xml:space="preserve"> punktā minētajām darbībām un finansējumu šo noteikumu </w:t>
      </w:r>
      <w:r w:rsidR="00000000" w:rsidRPr="00000000" w:rsidDel="00000000">
        <w:rPr>
          <w:rtl w:val="0"/>
        </w:rPr>
        <w:t xml:space="preserve">56.</w:t>
      </w:r>
      <w:r w:rsidR="00000000" w:rsidRPr="00000000" w:rsidDel="00000000">
        <w:rPr>
          <w:rtl w:val="0"/>
        </w:rPr>
        <w:t xml:space="preserve"> punktā minētajiem gala labuma guvējiem šo noteikumu </w:t>
      </w:r>
      <w:r w:rsidR="00000000" w:rsidRPr="00000000" w:rsidDel="00000000">
        <w:rPr>
          <w:rtl w:val="0"/>
        </w:rPr>
        <w:t xml:space="preserve">57.</w:t>
      </w:r>
      <w:r w:rsidR="00000000" w:rsidRPr="00000000" w:rsidDel="00000000">
        <w:rPr>
          <w:rtl w:val="0"/>
        </w:rPr>
        <w:t xml:space="preserve"> punktā minētajām darbībām piešķir saskaņā ar Komisijas regulu Nr. </w:t>
      </w:r>
      <w:r w:rsidR="00000000" w:rsidRPr="00000000" w:rsidDel="00000000">
        <w:rPr>
          <w:rtl w:val="0"/>
        </w:rPr>
        <w:t xml:space="preserve">1407/2013</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kā arī ņemot vērā šo noteikumu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61.</w:t>
      </w:r>
      <w:r w:rsidR="00000000" w:rsidRPr="00000000" w:rsidDel="00000000">
        <w:rPr>
          <w:rtl w:val="0"/>
        </w:rPr>
        <w:t xml:space="preserve">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Sniegtais atbalsts tiek piešķirts ar finansējuma saņēmēja lēmumu vai jaunuzņēmumu darbības vērtēšanas komisijas lēmumu un ir uzskatāms par komercdarbības atbalstu gala labuma guvējam. Lēmuma pieņemšanas diena ir uzskatāma par komercdarbības atbalsta piešķiršanas brīdi.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Potenciālais gala labuma guvējs, piesakoties atbalstam šo noteikumu </w:t>
      </w:r>
      <w:r w:rsidR="00000000" w:rsidRPr="00000000" w:rsidDel="00000000">
        <w:rPr>
          <w:rtl w:val="0"/>
        </w:rPr>
        <w:t xml:space="preserve">31.</w:t>
      </w:r>
      <w:r w:rsidR="00000000" w:rsidRPr="00000000" w:rsidDel="00000000">
        <w:rPr>
          <w:rtl w:val="0"/>
        </w:rPr>
        <w:t xml:space="preserve"> punktā minētajā kārtībā, norāda </w:t>
      </w:r>
      <w:r w:rsidR="00000000" w:rsidRPr="00000000" w:rsidDel="00000000">
        <w:rPr>
          <w:i w:val="1"/>
          <w:rtl w:val="0"/>
        </w:rPr>
        <w:t xml:space="preserve">de minimis</w:t>
      </w:r>
      <w:r w:rsidR="00000000" w:rsidRPr="00000000" w:rsidDel="00000000">
        <w:rPr>
          <w:rtl w:val="0"/>
        </w:rPr>
        <w:t xml:space="preserve"> atbalsta uzskaites sistēmā (turpmāk – sistēma) sagatavotās veidlapas identifikācijas numuru. Atbalsta sniedzējs uzskaita atbalstu, kas piešķirts saskaņā ar Komisijas regulu Nr. </w:t>
      </w:r>
      <w:r w:rsidR="00000000" w:rsidRPr="00000000" w:rsidDel="00000000">
        <w:rPr>
          <w:rtl w:val="0"/>
        </w:rPr>
        <w:t xml:space="preserve">1407/2013</w:t>
      </w:r>
      <w:r w:rsidR="00000000" w:rsidRPr="00000000" w:rsidDel="00000000">
        <w:rPr>
          <w:rtl w:val="0"/>
        </w:rPr>
        <w:t xml:space="preserve">, ievērojot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 noteiktās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komercdarbības atbalsts tiek piešķirts saskaņā ar Komisijas regulu Nr. </w:t>
      </w:r>
      <w:r w:rsidR="00000000" w:rsidRPr="00000000" w:rsidDel="00000000">
        <w:rPr>
          <w:rtl w:val="0"/>
        </w:rPr>
        <w:t xml:space="preserve">1407/2013</w:t>
      </w:r>
      <w:r w:rsidR="00000000" w:rsidRPr="00000000" w:rsidDel="00000000">
        <w:rPr>
          <w:rtl w:val="0"/>
        </w:rPr>
        <w:t xml:space="preserve">, maksimālā atbalsta intensitāte: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un </w:t>
      </w:r>
      <w:r w:rsidR="00000000" w:rsidRPr="00000000" w:rsidDel="00000000">
        <w:rPr>
          <w:rtl w:val="0"/>
        </w:rPr>
        <w:t xml:space="preserve">36.4.</w:t>
      </w:r>
      <w:r w:rsidR="00000000" w:rsidRPr="00000000" w:rsidDel="00000000">
        <w:rPr>
          <w:rtl w:val="0"/>
        </w:rPr>
        <w:t xml:space="preserve"> apakšpunktā minētajām darbībām, ievērojot šo noteikumu </w:t>
      </w:r>
      <w:r w:rsidR="00000000" w:rsidRPr="00000000" w:rsidDel="00000000">
        <w:rPr>
          <w:rtl w:val="0"/>
        </w:rPr>
        <w:t xml:space="preserve">45.1.</w:t>
      </w:r>
      <w:r w:rsidR="00000000" w:rsidRPr="00000000" w:rsidDel="00000000">
        <w:rPr>
          <w:rtl w:val="0"/>
        </w:rPr>
        <w:t xml:space="preserve"> apakšpunktā minētos nosacījumus, ir 100 % no ārpakalpojumu izmaksām;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w:t>
      </w:r>
      <w:r w:rsidR="00000000" w:rsidRPr="00000000" w:rsidDel="00000000">
        <w:rPr>
          <w:rtl w:val="0"/>
        </w:rPr>
        <w:t xml:space="preserve"> punktā (izņemot </w:t>
      </w:r>
      <w:r w:rsidR="00000000" w:rsidRPr="00000000" w:rsidDel="00000000">
        <w:rPr>
          <w:rtl w:val="0"/>
        </w:rPr>
        <w:t xml:space="preserve">36.7.</w:t>
      </w:r>
      <w:r w:rsidR="00000000" w:rsidRPr="00000000" w:rsidDel="00000000">
        <w:rPr>
          <w:rtl w:val="0"/>
        </w:rPr>
        <w:t xml:space="preserve"> apakšpunktu) minētajām darbībām ir 85 % no izmaksām;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57.1.</w:t>
      </w:r>
      <w:r w:rsidR="00000000" w:rsidRPr="00000000" w:rsidDel="00000000">
        <w:rPr>
          <w:rtl w:val="0"/>
        </w:rPr>
        <w:t xml:space="preserve"> un </w:t>
      </w:r>
      <w:r w:rsidR="00000000" w:rsidRPr="00000000" w:rsidDel="00000000">
        <w:rPr>
          <w:rtl w:val="0"/>
        </w:rPr>
        <w:t xml:space="preserve">57.2.</w:t>
      </w:r>
      <w:r w:rsidR="00000000" w:rsidRPr="00000000" w:rsidDel="00000000">
        <w:rPr>
          <w:rtl w:val="0"/>
        </w:rPr>
        <w:t xml:space="preserve"> apakšpunktā minētajām darbībām, ievērojot šo noteikumu </w:t>
      </w:r>
      <w:r w:rsidR="00000000" w:rsidRPr="00000000" w:rsidDel="00000000">
        <w:rPr>
          <w:rtl w:val="0"/>
        </w:rPr>
        <w:t xml:space="preserve">59.</w:t>
      </w:r>
      <w:r w:rsidR="00000000" w:rsidRPr="00000000" w:rsidDel="00000000">
        <w:rPr>
          <w:rtl w:val="0"/>
        </w:rPr>
        <w:t xml:space="preserve"> punktā minētos nosacījumus, ir 50 % no ārpakalpojumu izmaksām;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36.7.</w:t>
      </w:r>
      <w:r w:rsidR="00000000" w:rsidRPr="00000000" w:rsidDel="00000000">
        <w:rPr>
          <w:rtl w:val="0"/>
        </w:rPr>
        <w:t xml:space="preserve"> apakšpunktā minētajai darbībai ir 45 %.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punktā minētā atbalsta intensitāte tiek piemērota izmaksām bez pievienotās vērtības nodokļa.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gala labuma guvējam pārbauda, vai atbalsta apmērs kopā ar attiecīgajā fiskālajā gadā un iepriekšējos divos fiskālajos gados piešķirto </w:t>
      </w:r>
      <w:r w:rsidR="00000000" w:rsidRPr="00000000" w:rsidDel="00000000">
        <w:rPr>
          <w:i w:val="1"/>
          <w:rtl w:val="0"/>
        </w:rPr>
        <w:t xml:space="preserve">de minimis </w:t>
      </w:r>
      <w:r w:rsidR="00000000" w:rsidRPr="00000000" w:rsidDel="00000000">
        <w:rPr>
          <w:rtl w:val="0"/>
        </w:rPr>
        <w:t xml:space="preserve">atbalstu nepārsniedz Komisijas regulas Nr. </w:t>
      </w:r>
      <w:r w:rsidR="00000000" w:rsidRPr="00000000" w:rsidDel="00000000">
        <w:rPr>
          <w:rtl w:val="0"/>
        </w:rPr>
        <w:t xml:space="preserve">1407/2013</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w:t>
      </w:r>
      <w:r w:rsidR="00000000" w:rsidRPr="00000000" w:rsidDel="00000000">
        <w:rPr>
          <w:i w:val="1"/>
          <w:rtl w:val="0"/>
        </w:rPr>
        <w:t xml:space="preserve">De minimis</w:t>
      </w:r>
      <w:r w:rsidR="00000000" w:rsidRPr="00000000" w:rsidDel="00000000">
        <w:rPr>
          <w:rtl w:val="0"/>
        </w:rPr>
        <w:t xml:space="preserve"> atbalsta apmērs tiek vērtēts viena vienota uzņēmuma līmenī.</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Komersants, ievērojot Komisijas regulas Nr. </w:t>
      </w:r>
      <w:r w:rsidR="00000000" w:rsidRPr="00000000" w:rsidDel="00000000">
        <w:rPr>
          <w:rtl w:val="0"/>
        </w:rPr>
        <w:t xml:space="preserve">1407/2013</w:t>
      </w:r>
      <w:r w:rsidR="00000000" w:rsidRPr="00000000" w:rsidDel="00000000">
        <w:rPr>
          <w:rtl w:val="0"/>
        </w:rPr>
        <w:t xml:space="preserve"> 5. panta 1. un 2. punktu,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Komisijas regulas Nr. </w:t>
      </w:r>
      <w:r w:rsidR="00000000" w:rsidRPr="00000000" w:rsidDel="00000000">
        <w:rPr>
          <w:rtl w:val="0"/>
        </w:rPr>
        <w:t xml:space="preserve">1407/2013</w:t>
      </w:r>
      <w:r w:rsidR="00000000" w:rsidRPr="00000000" w:rsidDel="00000000">
        <w:rPr>
          <w:rtl w:val="0"/>
        </w:rPr>
        <w:t xml:space="preserve"> 3. panta 2. punktā noteiktajam attiecīgajam robežlielumam, kā arī drīkst kumulēt ar citu valsts atbalstu attiecībā uz vienām un tām pašām attiecināmajām izmaksām vai citu valsts atbalstu tam pašam riska finansējuma pasākumam, ja šīs kumulācijas rezultātā netiek pārsniegta attiecīgā maksimālā atbalsta intensitāte vai atbalsta summa, kāda noteikta valsts atbalsta programmā vai Eiropas Komisijas lēmumā. Šo noteikumu ietvaros saņemto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Finansējuma saņēmējs lēmumu par </w:t>
      </w:r>
      <w:r w:rsidR="00000000" w:rsidRPr="00000000" w:rsidDel="00000000">
        <w:rPr>
          <w:i w:val="1"/>
          <w:rtl w:val="0"/>
        </w:rPr>
        <w:t xml:space="preserve">de minimis </w:t>
      </w:r>
      <w:r w:rsidR="00000000" w:rsidRPr="00000000" w:rsidDel="00000000">
        <w:rPr>
          <w:rtl w:val="0"/>
        </w:rPr>
        <w:t xml:space="preserve">atbalsta piešķiršanu saskaņā ar Komisijas regulas Nr. </w:t>
      </w:r>
      <w:r w:rsidR="00000000" w:rsidRPr="00000000" w:rsidDel="00000000">
        <w:rPr>
          <w:rtl w:val="0"/>
        </w:rPr>
        <w:t xml:space="preserve">1407/2013</w:t>
      </w:r>
      <w:r w:rsidR="00000000" w:rsidRPr="00000000" w:rsidDel="00000000">
        <w:rPr>
          <w:rtl w:val="0"/>
        </w:rPr>
        <w:t xml:space="preserve"> 7. panta 4. punktu un 8. pantu var pieņemt līdz minētās regulas darbības beigām.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pārbauda, vai gala labuma guvējam saskaņā ar Valsts ieņēmumu dienesta administrēto nodokļu (nodevu) parādnieku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Ja komersants neatbilst minētajam nosacījumam, finansējuma saņēmējs atbalstu nepiešķir.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1407/2013</w:t>
      </w:r>
      <w:r w:rsidR="00000000" w:rsidRPr="00000000" w:rsidDel="00000000">
        <w:rPr>
          <w:rtl w:val="0"/>
        </w:rPr>
        <w:t xml:space="preserve"> 6. panta 4. punktam informācijas pieejamību nodrošina šādā veidā: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informācijas pieejamību 10 gadus, skaitot no dienas, kad piešķirts pēdējais atbalsts saskaņā ar atbalsta shēmu atbilstoši Komisijas regulai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 nodrošina informācijas pieejamību 10 gadus, skaitot no finansējuma piešķiršanas brīža.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Finansējuma saņēmējs nepiešķir gala labuma guvējam </w:t>
      </w:r>
      <w:r w:rsidR="00000000" w:rsidRPr="00000000" w:rsidDel="00000000">
        <w:rPr>
          <w:i w:val="1"/>
          <w:rtl w:val="0"/>
        </w:rPr>
        <w:t xml:space="preserve">de minimis </w:t>
      </w:r>
      <w:r w:rsidR="00000000" w:rsidRPr="00000000" w:rsidDel="00000000">
        <w:rPr>
          <w:rtl w:val="0"/>
        </w:rPr>
        <w:t xml:space="preserve">atbalstu, ja </w:t>
      </w:r>
      <w:r w:rsidR="00000000" w:rsidRPr="00000000" w:rsidDel="00000000">
        <w:rPr>
          <w:i w:val="1"/>
          <w:rtl w:val="0"/>
        </w:rPr>
        <w:t xml:space="preserve">de minimis</w:t>
      </w:r>
      <w:r w:rsidR="00000000" w:rsidRPr="00000000" w:rsidDel="00000000">
        <w:rPr>
          <w:rtl w:val="0"/>
        </w:rPr>
        <w:t xml:space="preserve"> atbalsts ir saistīts ar kādu no Komisijas regulas Nr. </w:t>
      </w:r>
      <w:r w:rsidR="00000000" w:rsidRPr="00000000" w:rsidDel="00000000">
        <w:rPr>
          <w:rtl w:val="0"/>
        </w:rPr>
        <w:t xml:space="preserve">1407/2013</w:t>
      </w:r>
      <w:r w:rsidR="00000000" w:rsidRPr="00000000" w:rsidDel="00000000">
        <w:rPr>
          <w:rtl w:val="0"/>
        </w:rPr>
        <w:t xml:space="preserve"> 1. panta 1. punktā un Eiropas Parlamenta un Padomes 2021. gada 24. jūnija Regulas (ES) Nr. </w:t>
      </w:r>
      <w:r w:rsidR="00000000" w:rsidRPr="00000000" w:rsidDel="00000000">
        <w:rPr>
          <w:rtl w:val="0"/>
        </w:rPr>
        <w:t xml:space="preserve">2021/1058</w:t>
      </w:r>
      <w:r w:rsidR="00000000" w:rsidRPr="00000000" w:rsidDel="00000000">
        <w:rPr>
          <w:rtl w:val="0"/>
        </w:rPr>
        <w:t xml:space="preserve"> par Eiropas Reģionālās attīstības fondu un Kohēzijas fondu 7. panta 1. punktā noteiktajām nozarēm un darbībām un kādu no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minētajām neatbalstāmajām nozarēm un darbībām: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atkritumu apglabāšana un atkritumu apglabāšanas poligoni, mehāniski bioloģiskā apstrāde vai atkritumu sadedzināšana un mehāniskās bioloģiskās attīrīšanas un atkritumu sadedzināšanas iekārtas;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saistībā ar fosilo kurināmo, tostarp tā pakārtota izmantošana (tai skaitā projekti elektroenerģijas vai siltuma ražošanā), un saistīto pārvades un sadales infrastruktūru, izmantojot dabasgāzi;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kas saistītas ar siltumnīcefekta gāzu emisiju radīšanu;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iekārtu un to programmatūru iegāde un noma, kas saistīta ar atkritumu savākšanu, uzglabāšanu, apstrādi, pārstrādi un apglabāšanu;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darbības, kas kaitē ūdensobjektu (ieskaitot virszemes ūdeņus un gruntsūdeņus) labam stāvoklim vai to labam ekoloģiskajam potenciālam vai jūras ūdeņu labam vides stāvoklim;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kas kaitē aprites ekonomikai, tostarp atkritumu rašanās novēršanai un reciklēšanai, vienā vai vairākos produktu aprites cikla posmos radot būtiskus efektivitātes trūkumus materiālu izmantošanā vai tādu dabas resursu tiešā vai netiešā izmantošanā kā neatjaunojami energoresursi, izejvielas, ūdens un zeme, tostarp produktu ilgizturības, remontējamības, modernizējamības, atkārtotas lietojamības vai reciklējamības ziņā;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darbības, kas kaitē vides piesārņojuma novēršanai un kontrolei;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darbības, kas kaitē bioloģiskās daudzveidības un ekosistēmu aizsardzībai un atjaunošanai, ja minētā darbība kaitē ekosistēmu labam stāvoklim un izturētspējai vai dzīvotņu un sugu (tostarp Eiropas Savienības nozīmes dzīvotņu un sugu) aizsardzības statusam;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darbības saskaņā ar kvotu tirdzniecības sistēmu, lai sasniegtu prognozētās CO</w:t>
      </w:r>
      <w:r w:rsidR="00000000" w:rsidRPr="00000000" w:rsidDel="00000000">
        <w:rPr>
          <w:vertAlign w:val="subscript"/>
          <w:rtl w:val="0"/>
        </w:rPr>
        <w:t xml:space="preserve">2</w:t>
      </w:r>
      <w:r w:rsidR="00000000" w:rsidRPr="00000000" w:rsidDel="00000000">
        <w:rPr>
          <w:rtl w:val="0"/>
        </w:rPr>
        <w:t xml:space="preserve"> emisijas.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tiek pārkāptas komercdarbības atbalsta kontroles normas, kas izriet no Komisijas regulas Nr. </w:t>
      </w:r>
      <w:r w:rsidR="00000000" w:rsidRPr="00000000" w:rsidDel="00000000">
        <w:rPr>
          <w:rtl w:val="0"/>
        </w:rPr>
        <w:t xml:space="preserve">1407/2013</w:t>
      </w:r>
      <w:r w:rsidR="00000000" w:rsidRPr="00000000" w:rsidDel="00000000">
        <w:rPr>
          <w:rtl w:val="0"/>
        </w:rPr>
        <w:t xml:space="preserve">, gala labuma guvējam ir pienākums atmaksāt atbalsta sniedzējam visu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gala labuma guvējs vienlaikus darbojas vienā vai vairākās neatbalstāmajās nozarēs un veic neatbalstāmās darbības vai citas darbības, kas ietilpst Komisijas regulas Nr. </w:t>
      </w:r>
      <w:r w:rsidR="00000000" w:rsidRPr="00000000" w:rsidDel="00000000">
        <w:rPr>
          <w:rtl w:val="0"/>
        </w:rPr>
        <w:t xml:space="preserve">1407/2013</w:t>
      </w:r>
      <w:r w:rsidR="00000000" w:rsidRPr="00000000" w:rsidDel="00000000">
        <w:rPr>
          <w:rtl w:val="0"/>
        </w:rPr>
        <w:t xml:space="preserve"> darbības jomā, tas nodrošina šo nozaru darbību vai izmaksu nodalīšanu saskaņā ar Komisijas regulas Nr. </w:t>
      </w:r>
      <w:r w:rsidR="00000000" w:rsidRPr="00000000" w:rsidDel="00000000">
        <w:rPr>
          <w:rtl w:val="0"/>
        </w:rPr>
        <w:t xml:space="preserve">1407/2013</w:t>
      </w:r>
      <w:r w:rsidR="00000000" w:rsidRPr="00000000" w:rsidDel="00000000">
        <w:rPr>
          <w:rtl w:val="0"/>
        </w:rPr>
        <w:t xml:space="preserve"> 1. panta 2.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Ar komercdarbības atbalsta saņemšanu saistītie nosacījumi, ja komercdarbības atbalsts tiek piešķirts saskaņā ar Komisijas regulu Nr. 651/2014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Atbalstu komersantiem 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un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apakšpunktā minētajām darbībām – saskaņā ar Komisijas regulas Nr. </w:t>
      </w:r>
      <w:r w:rsidR="00000000" w:rsidRPr="00000000" w:rsidDel="00000000">
        <w:rPr>
          <w:rtl w:val="0"/>
        </w:rPr>
        <w:t xml:space="preserve">651/2014</w:t>
      </w:r>
      <w:r w:rsidR="00000000" w:rsidRPr="00000000" w:rsidDel="00000000">
        <w:rPr>
          <w:rtl w:val="0"/>
        </w:rPr>
        <w:t xml:space="preserve"> 25. pantu;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36.5.</w:t>
      </w:r>
      <w:r w:rsidR="00000000" w:rsidRPr="00000000" w:rsidDel="00000000">
        <w:rPr>
          <w:rtl w:val="0"/>
        </w:rPr>
        <w:t xml:space="preserve"> apakšpunktā minētajai darbībai – saskaņā ar Komisijas regulas Nr. </w:t>
      </w:r>
      <w:r w:rsidR="00000000" w:rsidRPr="00000000" w:rsidDel="00000000">
        <w:rPr>
          <w:rtl w:val="0"/>
        </w:rPr>
        <w:t xml:space="preserve">651/2014</w:t>
      </w:r>
      <w:r w:rsidR="00000000" w:rsidRPr="00000000" w:rsidDel="00000000">
        <w:rPr>
          <w:rtl w:val="0"/>
        </w:rPr>
        <w:t xml:space="preserve"> 28. pantu;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57.1.</w:t>
      </w:r>
      <w:r w:rsidR="00000000" w:rsidRPr="00000000" w:rsidDel="00000000">
        <w:rPr>
          <w:rtl w:val="0"/>
        </w:rPr>
        <w:t xml:space="preserve"> apakšpunktā minētajai darbībai – saskaņā ar Komisijas regulas Nr. </w:t>
      </w:r>
      <w:r w:rsidR="00000000" w:rsidRPr="00000000" w:rsidDel="00000000">
        <w:rPr>
          <w:rtl w:val="0"/>
        </w:rPr>
        <w:t xml:space="preserve">651/2014</w:t>
      </w:r>
      <w:r w:rsidR="00000000" w:rsidRPr="00000000" w:rsidDel="00000000">
        <w:rPr>
          <w:rtl w:val="0"/>
        </w:rPr>
        <w:t xml:space="preserve"> 25. panta 2. punkta "c" apakšpunktu;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57.2.</w:t>
      </w:r>
      <w:r w:rsidR="00000000" w:rsidRPr="00000000" w:rsidDel="00000000">
        <w:rPr>
          <w:rtl w:val="0"/>
        </w:rPr>
        <w:t xml:space="preserve"> apakšpunktā minētajai darbībai – saskaņā ar Komisijas regulas Nr. </w:t>
      </w:r>
      <w:r w:rsidR="00000000" w:rsidRPr="00000000" w:rsidDel="00000000">
        <w:rPr>
          <w:rtl w:val="0"/>
        </w:rPr>
        <w:t xml:space="preserve">651/2014</w:t>
      </w:r>
      <w:r w:rsidR="00000000" w:rsidRPr="00000000" w:rsidDel="00000000">
        <w:rPr>
          <w:rtl w:val="0"/>
        </w:rPr>
        <w:t xml:space="preserve"> 28. panta 2. punkta "c" apakšpunktu.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91.3.</w:t>
      </w:r>
      <w:r w:rsidR="00000000" w:rsidRPr="00000000" w:rsidDel="00000000">
        <w:rPr>
          <w:rtl w:val="0"/>
        </w:rPr>
        <w:t xml:space="preserve"> un </w:t>
      </w:r>
      <w:r w:rsidR="00000000" w:rsidRPr="00000000" w:rsidDel="00000000">
        <w:rPr>
          <w:rtl w:val="0"/>
        </w:rPr>
        <w:t xml:space="preserve">91.4.</w:t>
      </w:r>
      <w:r w:rsidR="00000000" w:rsidRPr="00000000" w:rsidDel="00000000">
        <w:rPr>
          <w:rtl w:val="0"/>
        </w:rPr>
        <w:t xml:space="preserve"> apakšpunktā minētais atbalsts tiek piešķirts ar finansējuma saņēmēja lēmumu un ir uzskatāms par komercdarbības atbalstu komersantam. Lēmuma pieņemšanas diena ir uzskatāma par komercdarbības atbalsta piešķiršanas brīdi.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Maksimālā atbalsta intensitāte atbilstoši Komisijas regulas Nr. </w:t>
      </w:r>
      <w:r w:rsidR="00000000" w:rsidRPr="00000000" w:rsidDel="00000000">
        <w:rPr>
          <w:rtl w:val="0"/>
        </w:rPr>
        <w:t xml:space="preserve">651/2014</w:t>
      </w:r>
      <w:r w:rsidR="00000000" w:rsidRPr="00000000" w:rsidDel="00000000">
        <w:rPr>
          <w:rtl w:val="0"/>
        </w:rPr>
        <w:t xml:space="preserve"> 25. panta 5. punkta "b", "c" un "d" apakšpunktam, 6. punkta "a" apakšpunktam un 7. punktam: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un </w:t>
      </w:r>
      <w:r w:rsidR="00000000" w:rsidRPr="00000000" w:rsidDel="00000000">
        <w:rPr>
          <w:rtl w:val="0"/>
        </w:rPr>
        <w:t xml:space="preserve">36.2.</w:t>
      </w:r>
      <w:r w:rsidR="00000000" w:rsidRPr="00000000" w:rsidDel="00000000">
        <w:rPr>
          <w:rtl w:val="0"/>
        </w:rPr>
        <w:t xml:space="preserve"> apakšpunktā minētajām darbībām sīkajiem (mikro) un mazajiem komersantiem ir 70 %, vidējiem komersantiem – 60 %;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36.3.</w:t>
      </w:r>
      <w:r w:rsidR="00000000" w:rsidRPr="00000000" w:rsidDel="00000000">
        <w:rPr>
          <w:rtl w:val="0"/>
        </w:rPr>
        <w:t xml:space="preserve"> un </w:t>
      </w:r>
      <w:r w:rsidR="00000000" w:rsidRPr="00000000" w:rsidDel="00000000">
        <w:rPr>
          <w:rtl w:val="0"/>
        </w:rPr>
        <w:t xml:space="preserve">57.1.</w:t>
      </w:r>
      <w:r w:rsidR="00000000" w:rsidRPr="00000000" w:rsidDel="00000000">
        <w:rPr>
          <w:rtl w:val="0"/>
        </w:rPr>
        <w:t xml:space="preserve"> apakšpunktā minētajai darbībai sīkajiem (mikro) un mazajiem komersantiem ir 45 %, vidējiem komersantiem – 35 % un šo noteikumu </w:t>
      </w:r>
      <w:r w:rsidR="00000000" w:rsidRPr="00000000" w:rsidDel="00000000">
        <w:rPr>
          <w:rtl w:val="0"/>
        </w:rPr>
        <w:t xml:space="preserve">57.1.</w:t>
      </w:r>
      <w:r w:rsidR="00000000" w:rsidRPr="00000000" w:rsidDel="00000000">
        <w:rPr>
          <w:rtl w:val="0"/>
        </w:rPr>
        <w:t xml:space="preserve"> apakšpunktā minētajai darbībai lielajiem komersantiem – 25 %.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Maksimālā atbalsta intensitāte atbilstoši Komisijas regulas Nr. </w:t>
      </w:r>
      <w:r w:rsidR="00000000" w:rsidRPr="00000000" w:rsidDel="00000000">
        <w:rPr>
          <w:rtl w:val="0"/>
        </w:rPr>
        <w:t xml:space="preserve">651/2014</w:t>
      </w:r>
      <w:r w:rsidR="00000000" w:rsidRPr="00000000" w:rsidDel="00000000">
        <w:rPr>
          <w:rtl w:val="0"/>
        </w:rPr>
        <w:t xml:space="preserve"> 28. panta 3. punktam šo noteikumu </w:t>
      </w:r>
      <w:r w:rsidR="00000000" w:rsidRPr="00000000" w:rsidDel="00000000">
        <w:rPr>
          <w:rtl w:val="0"/>
        </w:rPr>
        <w:t xml:space="preserve">36.5.</w:t>
      </w:r>
      <w:r w:rsidR="00000000" w:rsidRPr="00000000" w:rsidDel="00000000">
        <w:rPr>
          <w:rtl w:val="0"/>
        </w:rPr>
        <w:t xml:space="preserve"> un </w:t>
      </w:r>
      <w:r w:rsidR="00000000" w:rsidRPr="00000000" w:rsidDel="00000000">
        <w:rPr>
          <w:rtl w:val="0"/>
        </w:rPr>
        <w:t xml:space="preserve">57.2.</w:t>
      </w:r>
      <w:r w:rsidR="00000000" w:rsidRPr="00000000" w:rsidDel="00000000">
        <w:rPr>
          <w:rtl w:val="0"/>
        </w:rPr>
        <w:t xml:space="preserve"> apakšpunktā minētajām darbībām sīkajiem (mikro), mazajiem, vidējiem komersantiem ir 50 % un šo noteikumu </w:t>
      </w:r>
      <w:r w:rsidR="00000000" w:rsidRPr="00000000" w:rsidDel="00000000">
        <w:rPr>
          <w:rtl w:val="0"/>
        </w:rPr>
        <w:t xml:space="preserve">57.2.</w:t>
      </w:r>
      <w:r w:rsidR="00000000" w:rsidRPr="00000000" w:rsidDel="00000000">
        <w:rPr>
          <w:rtl w:val="0"/>
        </w:rPr>
        <w:t xml:space="preserve"> apakšpunktā minētajām darbībām lielajiem komersantiem – 50 %.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Maksimālā atbalsta intensitāte atbilstoši Komisijas regulas Nr. </w:t>
      </w:r>
      <w:r w:rsidR="00000000" w:rsidRPr="00000000" w:rsidDel="00000000">
        <w:rPr>
          <w:rtl w:val="0"/>
        </w:rPr>
        <w:t xml:space="preserve">651/2014</w:t>
      </w:r>
      <w:r w:rsidR="00000000" w:rsidRPr="00000000" w:rsidDel="00000000">
        <w:rPr>
          <w:rtl w:val="0"/>
        </w:rPr>
        <w:t xml:space="preserve"> 18. panta 2. punktam šo noteikumu </w:t>
      </w:r>
      <w:r w:rsidR="00000000" w:rsidRPr="00000000" w:rsidDel="00000000">
        <w:rPr>
          <w:rtl w:val="0"/>
        </w:rPr>
        <w:t xml:space="preserve">36.8.</w:t>
      </w:r>
      <w:r w:rsidR="00000000" w:rsidRPr="00000000" w:rsidDel="00000000">
        <w:rPr>
          <w:rtl w:val="0"/>
        </w:rPr>
        <w:t xml:space="preserve"> apakšpunktā minētajām darbībām sīkajiem (mikro), mazajiem un vidējiem komersantiem ir 50 %.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un </w:t>
      </w:r>
      <w:r w:rsidR="00000000" w:rsidRPr="00000000" w:rsidDel="00000000">
        <w:rPr>
          <w:rtl w:val="0"/>
        </w:rPr>
        <w:t xml:space="preserve">95.</w:t>
      </w:r>
      <w:r w:rsidR="00000000" w:rsidRPr="00000000" w:rsidDel="00000000">
        <w:rPr>
          <w:rtl w:val="0"/>
        </w:rPr>
        <w:t xml:space="preserve"> punktā minētā atbalsta intensitāte tiek piemērota ārpakalpojuma izmaksām bez pievienotās vērtības nodokļa.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36.1.</w:t>
      </w:r>
      <w:r w:rsidR="00000000" w:rsidRPr="00000000" w:rsidDel="00000000">
        <w:rPr>
          <w:rtl w:val="0"/>
        </w:rPr>
        <w:t xml:space="preserve"> apakšpunktā minētajām darbībām sniedz atbilstoši Komisijas regulas Nr. </w:t>
      </w:r>
      <w:r w:rsidR="00000000" w:rsidRPr="00000000" w:rsidDel="00000000">
        <w:rPr>
          <w:rtl w:val="0"/>
        </w:rPr>
        <w:t xml:space="preserve">651/2014</w:t>
      </w:r>
      <w:r w:rsidR="00000000" w:rsidRPr="00000000" w:rsidDel="00000000">
        <w:rPr>
          <w:rtl w:val="0"/>
        </w:rPr>
        <w:t xml:space="preserve"> 25. panta 3. un 4. punktā noteiktajām attiecināmajām izmaksām.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un </w:t>
      </w:r>
      <w:r w:rsidR="00000000" w:rsidRPr="00000000" w:rsidDel="00000000">
        <w:rPr>
          <w:rtl w:val="0"/>
        </w:rPr>
        <w:t xml:space="preserve">57.1.</w:t>
      </w:r>
      <w:r w:rsidR="00000000" w:rsidRPr="00000000" w:rsidDel="00000000">
        <w:rPr>
          <w:rtl w:val="0"/>
        </w:rPr>
        <w:t xml:space="preserve"> apakšpunktā minētajām darbībām sniedz atbilstoši Komisijas regulas Nr. </w:t>
      </w:r>
      <w:r w:rsidR="00000000" w:rsidRPr="00000000" w:rsidDel="00000000">
        <w:rPr>
          <w:rtl w:val="0"/>
        </w:rPr>
        <w:t xml:space="preserve">651/2014</w:t>
      </w:r>
      <w:r w:rsidR="00000000" w:rsidRPr="00000000" w:rsidDel="00000000">
        <w:rPr>
          <w:rtl w:val="0"/>
        </w:rPr>
        <w:t xml:space="preserve"> 25. panta 3. punktā noteiktajām attiecināmajām izmaksām.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36.5.</w:t>
      </w:r>
      <w:r w:rsidR="00000000" w:rsidRPr="00000000" w:rsidDel="00000000">
        <w:rPr>
          <w:rtl w:val="0"/>
        </w:rPr>
        <w:t xml:space="preserve"> apakšpunktā minētajām darbībām sniedz atbilstoši Komisijas regulas Nr. </w:t>
      </w:r>
      <w:r w:rsidR="00000000" w:rsidRPr="00000000" w:rsidDel="00000000">
        <w:rPr>
          <w:rtl w:val="0"/>
        </w:rPr>
        <w:t xml:space="preserve">651/2014</w:t>
      </w:r>
      <w:r w:rsidR="00000000" w:rsidRPr="00000000" w:rsidDel="00000000">
        <w:rPr>
          <w:rtl w:val="0"/>
        </w:rPr>
        <w:t xml:space="preserve"> 28. panta 2. punkta "a" apakšpunktā noteiktajām attiecināmajām izmaksām.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Atbalstu, kas sniegts citā atbalsta programmā vai individuālajā projektā, vienām un tām pašām attiecināmajām izmaksām var apvienot, nepārsniedzot maksimāli pieļaujamo atbalsta intensitāti, kas noteikta šo noteikumu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un </w:t>
      </w:r>
      <w:r w:rsidR="00000000" w:rsidRPr="00000000" w:rsidDel="00000000">
        <w:rPr>
          <w:rtl w:val="0"/>
        </w:rPr>
        <w:t xml:space="preserve">95.</w:t>
      </w:r>
      <w:r w:rsidR="00000000" w:rsidRPr="00000000" w:rsidDel="00000000">
        <w:rPr>
          <w:rtl w:val="0"/>
        </w:rPr>
        <w:t xml:space="preserve"> punktā. Visas attiecināmās izmaksas, kas pārsniedz Komisijas regulā Nr. </w:t>
      </w:r>
      <w:r w:rsidR="00000000" w:rsidRPr="00000000" w:rsidDel="00000000">
        <w:rPr>
          <w:rtl w:val="0"/>
        </w:rPr>
        <w:t xml:space="preserve">651/2014</w:t>
      </w:r>
      <w:r w:rsidR="00000000" w:rsidRPr="00000000" w:rsidDel="00000000">
        <w:rPr>
          <w:rtl w:val="0"/>
        </w:rPr>
        <w:t xml:space="preserve"> noteikto maksimāli pieļaujamo intensitāti, atbalsta saņēmējs sedz no līdzekļiem, kas nav saistīti ar jebkādu valsts atbalstu, tai skaitā </w:t>
      </w:r>
      <w:r w:rsidR="00000000" w:rsidRPr="00000000" w:rsidDel="00000000">
        <w:rPr>
          <w:i w:val="1"/>
          <w:rtl w:val="0"/>
        </w:rPr>
        <w:t xml:space="preserve">de minimis </w:t>
      </w:r>
      <w:r w:rsidR="00000000" w:rsidRPr="00000000" w:rsidDel="00000000">
        <w:rPr>
          <w:rtl w:val="0"/>
        </w:rPr>
        <w:t xml:space="preserve">atbalstu.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57.1.</w:t>
      </w:r>
      <w:r w:rsidR="00000000" w:rsidRPr="00000000" w:rsidDel="00000000">
        <w:rPr>
          <w:rtl w:val="0"/>
        </w:rPr>
        <w:t xml:space="preserve"> un </w:t>
      </w:r>
      <w:r w:rsidR="00000000" w:rsidRPr="00000000" w:rsidDel="00000000">
        <w:rPr>
          <w:rtl w:val="0"/>
        </w:rPr>
        <w:t xml:space="preserve">57.2.</w:t>
      </w:r>
      <w:r w:rsidR="00000000" w:rsidRPr="00000000" w:rsidDel="00000000">
        <w:rPr>
          <w:rtl w:val="0"/>
        </w:rPr>
        <w:t xml:space="preserve"> apakšpunktā minētās darbības var uzsākt no brīža, kad gala labuma guvējs ir iesniedzis finansējuma saņēmējam iesniegumu par projekta īstenošanu, ievērojot Komisijas regulas Nr. </w:t>
      </w:r>
      <w:r w:rsidR="00000000" w:rsidRPr="00000000" w:rsidDel="00000000">
        <w:rPr>
          <w:rtl w:val="0"/>
        </w:rPr>
        <w:t xml:space="preserve">651/2014</w:t>
      </w:r>
      <w:r w:rsidR="00000000" w:rsidRPr="00000000" w:rsidDel="00000000">
        <w:rPr>
          <w:rtl w:val="0"/>
        </w:rPr>
        <w:t xml:space="preserve"> 6. panta 2. punktā minētos nosacījumus par stimulējošo ietekmi. Darbu uzsākšana atbilst Komisijas regulas Nr. </w:t>
      </w:r>
      <w:r w:rsidR="00000000" w:rsidRPr="00000000" w:rsidDel="00000000">
        <w:rPr>
          <w:rtl w:val="0"/>
        </w:rPr>
        <w:t xml:space="preserve">651/2014</w:t>
      </w:r>
      <w:r w:rsidR="00000000" w:rsidRPr="00000000" w:rsidDel="00000000">
        <w:rPr>
          <w:rtl w:val="0"/>
        </w:rPr>
        <w:t xml:space="preserve"> 2. panta 23. punktā minētajai definīcijai.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Ja pēc komercdarbības atbalsta piešķiršanas finansējuma saņēmējs konstatē, ka netika ievērota šo noteikumu </w:t>
      </w:r>
      <w:r w:rsidR="00000000" w:rsidRPr="00000000" w:rsidDel="00000000">
        <w:rPr>
          <w:rtl w:val="0"/>
        </w:rPr>
        <w:t xml:space="preserve">101.</w:t>
      </w:r>
      <w:r w:rsidR="00000000" w:rsidRPr="00000000" w:rsidDel="00000000">
        <w:rPr>
          <w:rtl w:val="0"/>
        </w:rPr>
        <w:t xml:space="preserve"> punktā minētā prasība par stimulējošo ietekmi, projekta īstenošanai piešķirtais publiskais finansējums uzskatāms par nelikumīgu komercdarbības atbalstu.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20.7.</w:t>
      </w:r>
      <w:r w:rsidR="00000000" w:rsidRPr="00000000" w:rsidDel="00000000">
        <w:rPr>
          <w:rtl w:val="0"/>
        </w:rPr>
        <w:t xml:space="preserve"> un </w:t>
      </w:r>
      <w:r w:rsidR="00000000" w:rsidRPr="00000000" w:rsidDel="00000000">
        <w:rPr>
          <w:rtl w:val="0"/>
        </w:rPr>
        <w:t xml:space="preserve">20.11.</w:t>
      </w:r>
      <w:r w:rsidR="00000000" w:rsidRPr="00000000" w:rsidDel="00000000">
        <w:rPr>
          <w:rtl w:val="0"/>
        </w:rPr>
        <w:t xml:space="preserve"> apakšpunktā minētais pasākums ir brīvas piekļuves pasākums, kas veicina tā dalībnieku (gala labuma guvēju) vispārējo zināšanu pilnveidi, nav konstatējams atbalsts saimnieciskās darbības veikšanai, dalība tajā nekvalificējas kā komercdarbības atbalsts un šo noteikumu </w:t>
      </w:r>
      <w:r w:rsidR="00000000" w:rsidRPr="00000000" w:rsidDel="00000000">
        <w:rPr>
          <w:rtl w:val="0"/>
        </w:rPr>
        <w:t xml:space="preserve">VII</w:t>
      </w:r>
      <w:r w:rsidR="00000000" w:rsidRPr="00000000" w:rsidDel="00000000">
        <w:rPr>
          <w:rtl w:val="0"/>
        </w:rPr>
        <w:t xml:space="preserve"> un </w:t>
      </w:r>
      <w:r w:rsidR="00000000" w:rsidRPr="00000000" w:rsidDel="00000000">
        <w:rPr>
          <w:rtl w:val="0"/>
        </w:rPr>
        <w:t xml:space="preserve">VIII</w:t>
      </w:r>
      <w:r w:rsidR="00000000" w:rsidRPr="00000000" w:rsidDel="00000000">
        <w:rPr>
          <w:rtl w:val="0"/>
        </w:rPr>
        <w:t xml:space="preserve"> nodaļā minētie komercdarbības atbalsta kontroles regulējumi gala labuma guvējiem netiek piemēroti.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20.7.</w:t>
      </w:r>
      <w:r w:rsidR="00000000" w:rsidRPr="00000000" w:rsidDel="00000000">
        <w:rPr>
          <w:rtl w:val="0"/>
        </w:rPr>
        <w:t xml:space="preserve"> un </w:t>
      </w:r>
      <w:r w:rsidR="00000000" w:rsidRPr="00000000" w:rsidDel="00000000">
        <w:rPr>
          <w:rtl w:val="0"/>
        </w:rPr>
        <w:t xml:space="preserve">20.11.</w:t>
      </w:r>
      <w:r w:rsidR="00000000" w:rsidRPr="00000000" w:rsidDel="00000000">
        <w:rPr>
          <w:rtl w:val="0"/>
        </w:rPr>
        <w:t xml:space="preserve"> apakšpunktā minētais pasākums ir brīvas piekļuves pasākums, kas veicina tā dalībnieku (gala labuma guvēju) vispārējo zināšanu pilnveidi, nav konstatējams atbalsts saimnieciskās darbības veikšanai, dalība tajā nekvalificējas kā komercdarbības atbalsts un šo noteikumu </w:t>
      </w:r>
      <w:r w:rsidR="00000000" w:rsidRPr="00000000" w:rsidDel="00000000">
        <w:rPr>
          <w:rtl w:val="0"/>
        </w:rPr>
        <w:t xml:space="preserve">78.</w:t>
      </w:r>
      <w:r w:rsidR="00000000" w:rsidRPr="00000000" w:rsidDel="00000000">
        <w:rPr>
          <w:rtl w:val="0"/>
        </w:rPr>
        <w:t xml:space="preserve"> un </w:t>
      </w:r>
      <w:r w:rsidR="00000000" w:rsidRPr="00000000" w:rsidDel="00000000">
        <w:rPr>
          <w:rtl w:val="0"/>
        </w:rPr>
        <w:t xml:space="preserve">88.</w:t>
      </w:r>
      <w:r w:rsidR="00000000" w:rsidRPr="00000000" w:rsidDel="00000000">
        <w:rPr>
          <w:rtl w:val="0"/>
        </w:rPr>
        <w:t xml:space="preserve"> punktā minētais komercdarbības atbalsta kontroles regulējums gala labuma guvējiem netiek piemērots.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Finansējuma saņēmējs lēmumu par atbalsta piešķiršanu var pieņemt saskaņā ar Komisijas regulas Nr. </w:t>
      </w:r>
      <w:r w:rsidR="00000000" w:rsidRPr="00000000" w:rsidDel="00000000">
        <w:rPr>
          <w:rtl w:val="0"/>
        </w:rPr>
        <w:t xml:space="preserve">651/2014</w:t>
      </w:r>
      <w:r w:rsidR="00000000" w:rsidRPr="00000000" w:rsidDel="00000000">
        <w:rPr>
          <w:rtl w:val="0"/>
        </w:rPr>
        <w:t xml:space="preserve"> 58. panta 4. punktu un 59. pantu.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Finansējuma saņēmējs nodrošina informācijas pieejamību 10 gadus, skaitot no dienas, kad piešķirts pēdējais atbalsts saskaņā ar atbalsta shēmu, un gala labuma guvējs nodrošina informācijas pieejamību 10 gadus, skaitot no atbalsta piešķiršanas dienas, atbilstoši Komisijas regulas Nr. </w:t>
      </w:r>
      <w:r w:rsidR="00000000" w:rsidRPr="00000000" w:rsidDel="00000000">
        <w:rPr>
          <w:rtl w:val="0"/>
        </w:rPr>
        <w:t xml:space="preserve">651/2014</w:t>
      </w:r>
      <w:r w:rsidR="00000000" w:rsidRPr="00000000" w:rsidDel="00000000">
        <w:rPr>
          <w:rtl w:val="0"/>
        </w:rPr>
        <w:t xml:space="preserve"> 12. panta 1.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Finansējuma saņēmējs nodrošina informācijas publicēšanas un pieejamības nosacījumu izpildi atbilstoši Komisijas regulas Nr. </w:t>
      </w:r>
      <w:r w:rsidR="00000000" w:rsidRPr="00000000" w:rsidDel="00000000">
        <w:rPr>
          <w:rtl w:val="0"/>
        </w:rPr>
        <w:t xml:space="preserve">651/2014</w:t>
      </w:r>
      <w:r w:rsidR="00000000" w:rsidRPr="00000000" w:rsidDel="00000000">
        <w:rPr>
          <w:rtl w:val="0"/>
        </w:rPr>
        <w:t xml:space="preserve"> 9. panta 1. un 4.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Komersantam atbalstu nepiešķir, ja tas atbilst kādai no Komisijas regulas Nr. </w:t>
      </w:r>
      <w:r w:rsidR="00000000" w:rsidRPr="00000000" w:rsidDel="00000000">
        <w:rPr>
          <w:rtl w:val="0"/>
        </w:rPr>
        <w:t xml:space="preserve">651/2014</w:t>
      </w:r>
      <w:r w:rsidR="00000000" w:rsidRPr="00000000" w:rsidDel="00000000">
        <w:rPr>
          <w:rtl w:val="0"/>
        </w:rPr>
        <w:t xml:space="preserve"> 1. panta 2. punkta "c" un "d" apakšpunktā vai 3. punkta "c", "d" vai "e" apakšpunktā minētajām nozarēm, ja iestājas kāds no Komisijas regulas Nr. </w:t>
      </w:r>
      <w:r w:rsidR="00000000" w:rsidRPr="00000000" w:rsidDel="00000000">
        <w:rPr>
          <w:rtl w:val="0"/>
        </w:rPr>
        <w:t xml:space="preserve">651/2014</w:t>
      </w:r>
      <w:r w:rsidR="00000000" w:rsidRPr="00000000" w:rsidDel="00000000">
        <w:rPr>
          <w:rtl w:val="0"/>
        </w:rPr>
        <w:t xml:space="preserve"> 1. panta 5. punktā minētajiem nosacījumiem vai ja uz komersantu attiecas neizpildīts līdzekļu atgūšanas rīkojums saskaņā ar iepriekšēju Eiropas Komisijas lēmumu atbilstoši Komisijas regulas Nr. </w:t>
      </w:r>
      <w:r w:rsidR="00000000" w:rsidRPr="00000000" w:rsidDel="00000000">
        <w:rPr>
          <w:rtl w:val="0"/>
        </w:rPr>
        <w:t xml:space="preserve">651/2014</w:t>
      </w:r>
      <w:r w:rsidR="00000000" w:rsidRPr="00000000" w:rsidDel="00000000">
        <w:rPr>
          <w:rtl w:val="0"/>
        </w:rPr>
        <w:t xml:space="preserve"> 1. panta 4. punkta "a" apakšpunktam.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Finansējuma saņēmējs pirms atbalsta piešķiršanas, kas sniegts saskaņā ar Komisijas regulu Nr. </w:t>
      </w:r>
      <w:r w:rsidR="00000000" w:rsidRPr="00000000" w:rsidDel="00000000">
        <w:rPr>
          <w:rtl w:val="0"/>
        </w:rPr>
        <w:t xml:space="preserve">651/2014</w:t>
      </w:r>
      <w:r w:rsidR="00000000" w:rsidRPr="00000000" w:rsidDel="00000000">
        <w:rPr>
          <w:rtl w:val="0"/>
        </w:rPr>
        <w:t xml:space="preserve">, pārbauda, vai gala labuma guvējam saskaņā ar Valsts ieņēmumu dienesta administrēto nodokļu (nodevu) parādnieku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Ja komersants neatbilst minētajam nosacījumam, finansējuma saņēmējs atbalstu nepiešķir.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Ja tiek pārkāptas komercdarbības atbalsta kontroles normas, kas izriet no Komisijas regulas Nr. </w:t>
      </w:r>
      <w:r w:rsidR="00000000" w:rsidRPr="00000000" w:rsidDel="00000000">
        <w:rPr>
          <w:rtl w:val="0"/>
        </w:rPr>
        <w:t xml:space="preserve">651/2014</w:t>
      </w:r>
      <w:r w:rsidR="00000000" w:rsidRPr="00000000" w:rsidDel="00000000">
        <w:rPr>
          <w:rtl w:val="0"/>
        </w:rPr>
        <w:t xml:space="preserve">, komercdarbības atbalsta saņēmējam ir pienākums atmaksāt atbalsta sniedzējam projekta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110.</w:t>
      </w:r>
      <w:r w:rsidR="00000000" w:rsidRPr="00000000" w:rsidDel="00000000">
        <w:rPr>
          <w:rtl w:val="0"/>
        </w:rPr>
        <w:t xml:space="preserve"> punktā minētajā gadījumā finansējuma saņēmējs no komercdarbības atbalsta saņēmēja saņemto nelikumīgo valsts atbalstu ieskaita valsts budžetā.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potenciālais gala labuma guvējs plāno komercdarbības atbalsta kumulāciju atbilstoši šo noteikumu </w:t>
      </w:r>
      <w:r w:rsidR="00000000" w:rsidRPr="00000000" w:rsidDel="00000000">
        <w:rPr>
          <w:rtl w:val="0"/>
        </w:rPr>
        <w:t xml:space="preserve">84.</w:t>
      </w:r>
      <w:r w:rsidR="00000000" w:rsidRPr="00000000" w:rsidDel="00000000">
        <w:rPr>
          <w:rtl w:val="0"/>
        </w:rPr>
        <w:t xml:space="preserve"> vai </w:t>
      </w:r>
      <w:r w:rsidR="00000000" w:rsidRPr="00000000" w:rsidDel="00000000">
        <w:rPr>
          <w:rtl w:val="0"/>
        </w:rPr>
        <w:t xml:space="preserve">100.</w:t>
      </w:r>
      <w:r w:rsidR="00000000" w:rsidRPr="00000000" w:rsidDel="00000000">
        <w:rPr>
          <w:rtl w:val="0"/>
        </w:rPr>
        <w:t xml:space="preserve"> punktam, potenciālais gala labuma guvējs iesniedz atbalsta sniedzējam visu informāciju par plānoto un piešķirto atbalstu par tām pašām attiecināmajām izmaksām, norādot atbalsta piešķiršanas datumu, atbalsta sniedzēju, atbalsta pasākumu, piemēroto intensitāti un plānoto vai piešķirto atbalsta summu. Finansējuma sniedzējs pirms lēmuma pieņemšanas par atbalsta piešķiršanu izskata minētos dokumentus un pārliecinās par kumulācijas normu korektu izpildi.</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22-TA-2786</w:t>
    </w:r>
    <w:r>
      <w:br/>
    </w:r>
    <w:r w:rsidR="00000000" w:rsidRPr="00000000" w:rsidDel="00000000">
      <w:rPr>
        <w:rtl w:val="0"/>
      </w:rPr>
      <w:t xml:space="preserve">Izdrukāts 29.07.2026. 22.22 - 1.0.VK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22-TA-2786</w:t>
    </w:r>
    <w:r>
      <w:br/>
    </w:r>
    <w:r w:rsidR="00000000" w:rsidRPr="00000000" w:rsidDel="00000000">
      <w:rPr>
        <w:rtl w:val="0"/>
      </w:rPr>
      <w:t xml:space="preserve">Izdrukāts 29.07.2026. 22.22 - 1.0.VK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noteikumu_projekts_22-TA-2786.docx</dc:title>
</cp:coreProperties>
</file>

<file path=docProps/custom.xml><?xml version="1.0" encoding="utf-8"?>
<Properties xmlns="http://schemas.openxmlformats.org/officeDocument/2006/custom-properties" xmlns:vt="http://schemas.openxmlformats.org/officeDocument/2006/docPropsVTypes"/>
</file>