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tblGridChange w:id="0">
          <w:tblGrid>
            <w:gridCol w:w="7442"/>
            <w:gridCol w:w="7442"/>
          </w:tblGrid>
        </w:tblGridChange>
      </w:tblGrid>
      <w:tr>
        <w:tc>
          <w:tcPr>
            <w:shd w:fill="bbbbbb"/>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color w:val="#000000"/>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konkrēto pasākumu neesmu iesniedzis iesniegumu finansējuma saņemšanai no citiem fondiem vai valsts atbalsta programmām;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glabāt un uzrādīt Lauku atbalsta dienesta amatpersonām visu ar projektu un tā īstenošanu saistīto dokumentāciju un informāciju;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neko nemainīšu, to iepriekš rakstiski nesaskaņojot ar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ievērošu normatīvos aktus par iepirkuma procedūras piemērošanu;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nav tādu apstākļu, kuru dēļ varētu uzskatīt, ka esmu personīgi ieinteresēts vai var rasties interešu konflikts;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un iepirkuma procesa dalībnieki neesam savstarpēji saistītas personas likuma "</w:t>
            </w:r>
            <w:r w:rsidR="00000000" w:rsidRPr="00000000" w:rsidDel="00000000">
              <w:rPr>
                <w:rtl w:val="0"/>
              </w:rPr>
              <w:t xml:space="preserve">Par nodokļiem un nodevām</w:t>
            </w:r>
            <w:r w:rsidR="00000000" w:rsidRPr="00000000" w:rsidDel="00000000">
              <w:rPr>
                <w:rtl w:val="0"/>
              </w:rPr>
              <w:t xml:space="preserve">" izpratnē;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pasludināts par maksātnespējīgu un neesmu iesniedzis pieteikumu par tiesiskās aizsardzības procesa ierosināšanu, neatrodos likvidācijas procesā, saimnieciskā darbība nav apturēta vai pārtraukta (ja atbalsta pretendents ir </w:t>
            </w:r>
            <w:r w:rsidR="00000000" w:rsidRPr="00000000" w:rsidDel="00000000">
              <w:rPr>
                <w:rtl w:val="0"/>
              </w:rPr>
              <w:t xml:space="preserve">Maksātnespējas likuma</w:t>
            </w:r>
            <w:r w:rsidR="00000000" w:rsidRPr="00000000" w:rsidDel="00000000">
              <w:rPr>
                <w:rtl w:val="0"/>
              </w:rPr>
              <w:t xml:space="preserve"> subjekts);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nepastāv spēkā stājies tiesas spriedums vai prokurora priekšraksts par sodu, ar ko es būtu atzīts par vainīgu krāpšanā, kukuļošanā, komerciālā uzpirkšanā vai noziedzīgas organizācijas dalībā vai līdzdalībā, kā arī neesmu atzīts par vainīgu krāpšanā, kuras dēļ skartas Latvijas Republikas vai Eiropas Savienības finanšu intereses;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darbībā nav konstatēti profesionālās darbības pārkāpumi un nepastāv spēkā esošs spriedums, ar kuru esmu atzīts par vainīgu nodarījumā saistībā ar savu profesionālo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izpildījis visus pienākumus saistībā ar nodokļu maksājumiem un valsts sociālās apdrošināšanas iemaksām. Man nav nodokļu un valsts sociālo iemaksu apdrošināšanas iemaksu parādu vai ar Valsts ieņēmumu dienesta lēmumu nodokļu maksājumu termiņš ir pagarināts vai atlikts uz laiku līdz vienam gadam;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laikā ievērošu atbilstošo normatīvo aktu prasības, arī par ietekmi uz vidi;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pieprasīto Meža attīstības fonda finansējumu izmantošu saskaņā ar aprakstu projekta iesniegumā.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noteikumu_konsolidētā_versija_p1_24-TA-86.docx</dc:title>
</cp:coreProperties>
</file>

<file path=docProps/custom.xml><?xml version="1.0" encoding="utf-8"?>
<Properties xmlns="http://schemas.openxmlformats.org/officeDocument/2006/custom-properties" xmlns:vt="http://schemas.openxmlformats.org/officeDocument/2006/docPropsVTypes"/>
</file>