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dabasgāzes apriti un akcīzes nodokļa piemērošanas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akcīzes nodokli"</w:t>
      </w:r>
      <w:r>
        <w:br/>
      </w:r>
      <w:r w:rsidR="00000000" w:rsidRPr="00000000" w:rsidDel="00000000">
        <w:rPr>
          <w:rStyle w:val="paragraph"/>
          <w:i w:val="1"/>
          <w:rtl w:val="0"/>
        </w:rPr>
        <w:t xml:space="preserve">2. panta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22.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aprites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pārreģistrē, anulē un izmanto speciālo atļauju (licenci) darbībām ar dabasgāzi, kā arī nosaka valsts nodevas likmi un maksāšanas kārtību par speciālās atļaujas (licences) izsniegšanu un pārreģistrāciju;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vienotais dabasgāzes pārvades un uzglabāšanas sistēmas operators un dabasgāzes sadales sistēmas operators sniedz Valsts ieņēmumu dienestam informāciju par dabasgāzes aprites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likuma "Par akcīzes nodokli" (turpmāk – likums) 6.</w:t>
      </w:r>
      <w:r w:rsidR="00000000" w:rsidRPr="00000000" w:rsidDel="00000000">
        <w:rPr>
          <w:vertAlign w:val="superscript"/>
          <w:rtl w:val="0"/>
        </w:rPr>
        <w:t xml:space="preserve">1 </w:t>
      </w:r>
      <w:r w:rsidR="00000000" w:rsidRPr="00000000" w:rsidDel="00000000">
        <w:rPr>
          <w:rtl w:val="0"/>
        </w:rPr>
        <w:t xml:space="preserve">panta pirmajā daļā minēto dabasgāzi apliek ar akcīzes nodokli (turpmāk –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likuma 6.</w:t>
      </w:r>
      <w:r w:rsidR="00000000" w:rsidRPr="00000000" w:rsidDel="00000000">
        <w:rPr>
          <w:vertAlign w:val="superscript"/>
          <w:rtl w:val="0"/>
        </w:rPr>
        <w:t xml:space="preserve">1</w:t>
      </w:r>
      <w:r w:rsidR="00000000" w:rsidRPr="00000000" w:rsidDel="00000000">
        <w:rPr>
          <w:rtl w:val="0"/>
        </w:rPr>
        <w:t xml:space="preserve"> panta otrajā daļā minēto dabasgāzi neapliek ar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11.03.2021. noteikumiem Nr. 164, kas piemērojami ar 01.03.2021.)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administrē likuma 15.</w:t>
      </w:r>
      <w:r w:rsidR="00000000" w:rsidRPr="00000000" w:rsidDel="00000000">
        <w:rPr>
          <w:vertAlign w:val="superscript"/>
          <w:rtl w:val="0"/>
        </w:rPr>
        <w:t xml:space="preserve">1</w:t>
      </w:r>
      <w:r w:rsidR="00000000" w:rsidRPr="00000000" w:rsidDel="00000000">
        <w:rPr>
          <w:rtl w:val="0"/>
        </w:rPr>
        <w:t xml:space="preserve"> panta pirmās daļas 3. punktā minēto nodokli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aprēķina nodokli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piešķir vai anulē tiesības piemērot likuma 15.</w:t>
      </w:r>
      <w:r w:rsidR="00000000" w:rsidRPr="00000000" w:rsidDel="00000000">
        <w:rPr>
          <w:vertAlign w:val="superscript"/>
          <w:rtl w:val="0"/>
        </w:rPr>
        <w:t xml:space="preserve">1 </w:t>
      </w:r>
      <w:r w:rsidR="00000000" w:rsidRPr="00000000" w:rsidDel="00000000">
        <w:rPr>
          <w:rtl w:val="0"/>
        </w:rPr>
        <w:t xml:space="preserve">panta pirmās daļas 3. punktā minēto likmi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aprēķina un atgūst nelikumīgo komercdarbības (valsts)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ieved Latvijas Republikā vai saņem dabasgāzi (tai skaitā no industriālā parka pārvaldnieka) izlietošanai galapatēriņam pašu vajadzībām (turpmāk – galalietotājs);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noliktavas turētāju darbībām ar dabasgāzi (tajā skaitā sašķidrināto dabasgāzi un saspiesto dabasgāzi), ja dabasgāze netiek transportēta pa dabasgāzes pārvades un sadales sistēmas cauruļvadiem (turpmāk – apstiprināts noliktavas turētājs darbībām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Latvijas Republikā realizē dabasgāzi mazumtirdzniecībā kā degvielu (turpmāk – dabasgāzes kā degvielas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tirgotāju un publisko tirgotāju, ja minētās personas tirgo dabasgāzi galalietotājiem, un dabasgāzes sadales sistēmas operatoru, ja tas sniedz pēdējās garantētās piegādes pakalpojumu (turpmāk – dabasgāzes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vienoto dabasgāzes pārvades un uzglabāšanas sistēmas operatoru, dabasgāzes pārvades sistēmas operatoru, uzglabāšanas sistēmas operatoru un dabasgāzes sadales sistēmas operatoru, kuri dabasgāzi izlieto dabasgāzes pārvades, uzglabāšanas vai sadales sistēmas tehnoloģiskajām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ieved vai saņem dabasgāzi un saskaņā ar līgumu veic dabasgāzes pārveidi attiecīgajā enerģijas veidā izmantošanai galalietotājiem šo noteikumu </w:t>
      </w:r>
      <w:r w:rsidR="00000000" w:rsidRPr="00000000" w:rsidDel="00000000">
        <w:rPr>
          <w:rtl w:val="0"/>
        </w:rPr>
        <w:t xml:space="preserve">61.</w:t>
      </w:r>
      <w:r w:rsidR="00000000" w:rsidRPr="00000000" w:rsidDel="00000000">
        <w:rPr>
          <w:rtl w:val="0"/>
        </w:rPr>
        <w:t xml:space="preserve"> punktā noteiktajiem mērķiem (turpmāk – dabasgāzes starpnieks).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industriālā parka pārvaldnieku, kas saņem dabasgāzi no dabasgāzes tirgotāja un nodod izlietošanā personām, kas to izmanto galapatēriņam (turpmāk - dabasgāzes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galalietotājam noteiktie nosacījumi attiecas arī uz dabasgāzes starpnieku, izņemot šo noteikumu IV</w:t>
      </w:r>
      <w:r w:rsidR="00000000" w:rsidRPr="00000000" w:rsidDel="00000000">
        <w:rPr>
          <w:vertAlign w:val="superscript"/>
          <w:rtl w:val="0"/>
        </w:rPr>
        <w:t xml:space="preserve">1 </w:t>
      </w:r>
      <w:r w:rsidR="00000000" w:rsidRPr="00000000" w:rsidDel="00000000">
        <w:rPr>
          <w:rtl w:val="0"/>
        </w:rPr>
        <w:t xml:space="preserve">nodaļā minētos nosacījumus par komercdarbības (valsts)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kā degvielas tirgotāju uzskata par galalietotāju šo noteikumu izpratnē, ja tas no dabasgāzes tirgotāja saņem dabasgāzi realizācijai mazumtirdzniecībā kā degvielu.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Vienotais dabasgāzes pārvades un uzglabāšanas sistēmas operators, dabasgāzes pārvades sistēmas operators un dabasgāzes sadales sistēmas operators akcīzes nodokļa kontroles nodrošināšanai katru mēnesi līdz taksācijas periodam sekojošā mēneša piecpadsmitajam datumam sniedz Valsts ieņēmumu dienestam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pārvades sistēmas operators – par katra dabasgāzes tirgotāja galalietotājiem tirgoto un piegādāto kopējo dabasgāzes apjomu taksācijas periodā, neizmantojot dabasgāzes sadales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sadales sistēmas operators: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katra dabasgāzes tirgotāja galalietotājiem tirgoto un dabasgāzes sadales sistēmas operatora piegādāto kopējo dabasgāzes apjomu taksācijas periodā;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galalietotājs neiegādājas dabasgāzi no dabasgāzes tirgotāja, – par katram galalietotājam piegādāto kopējo dabasgāzes apjomu taksācijas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Komersanti, kuri veic komercdarbību ar dabasgāzi, nodrošina Valsts ieņēmumu dienestam iespēju kontrolēt dabasgāzes apriti un ar to saistīto dokumentāro un datorizēto informāciju komersanta deklarētajās komercdarbības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Komersanti, kuri veic dabasgāzes kā degvielas mazumtirdzniecību, nodrošina, lai Valsts ieņēmumu dienestā deklarētajās komercdarbības vietās būtu izvietota izkārtne, kurā valsts valodā norādīts komersanta nosaukums un attiecīgās darbības vietas darba laiks.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Licenču izsniegšana, pārreģistrācija, anulēšana un izmantošana un valsts nodevas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Speciālo atļauju (licenci) izsniedz šādiem komercdarbības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kā degvielas mazumtirdzniecībai;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apstiprināta noliktavas turētāja darbībām ar dabasgāzi.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Komercdarbība ar dabasgāzi ir atļauta tikai tādā darbības vietā, kurā reģistrēta nodokļu maksātāja juridiskā adrese vai struktūrvienība, ja atbilstoši normatīvajiem aktiem, kas reglamentē nodokļu maksātāju struktūrvienību reģistrāciju Valsts ieņēmumu dienestā, šāda vieta ir reģistrējama kā nodokļu maksātāja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Komercdarbību ar dabasgāzi drīkst veikt komersants, kurš šo noteikumu </w:t>
      </w:r>
      <w:r w:rsidR="00000000" w:rsidRPr="00000000" w:rsidDel="00000000">
        <w:rPr>
          <w:rtl w:val="0"/>
        </w:rPr>
        <w:t xml:space="preserve">8.</w:t>
      </w:r>
      <w:r w:rsidR="00000000" w:rsidRPr="00000000" w:rsidDel="00000000">
        <w:rPr>
          <w:rtl w:val="0"/>
        </w:rPr>
        <w:t xml:space="preserve"> punktā minētajos gadījumos ir saņēmis attiecīgu Valsts ieņēmumu dienesta izsniegtu speciālo atļauju (licenci).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Speciālo atļauju (licenci) komercdarbībai ar dabasgāzi Valsts ieņēmumu dienests izsniedz komercreģistrā reģistrētam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Dokumentus speciālās atļaujas (licences) saņemšanai, pārreģistrācijai vai anulēšanai iesniedz elektroniski,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Speciālo atļauju (licenci) izsniedz uz nenoteiktu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ieņēmumu dienests speciālo atļauju (licenci) izsniedz tikai elektroniski atbilstoši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speciālo atļauju (licenci) apstiprināta noliktavas turētāja darbībām ar dabasgāzi, iesniedz iesniegumu saskaņā ar šo noteikumu </w:t>
      </w:r>
      <w:r w:rsidR="00000000" w:rsidRPr="00000000" w:rsidDel="00000000">
        <w:rPr>
          <w:rtl w:val="0"/>
        </w:rPr>
        <w:t xml:space="preserve">1.</w:t>
      </w:r>
      <w:r w:rsidR="00000000" w:rsidRPr="00000000" w:rsidDel="00000000">
        <w:rPr>
          <w:rtl w:val="0"/>
        </w:rPr>
        <w:t xml:space="preserve"> pielikumu, pievienojot skaidrojumu par saimniecisko darījumu norisi. Skaidrojumā norāda informāciju par plānotajām darbībām ar dabasgāzi.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Speciālajā atļaujā (licencē) apstiprināta noliktavas turētāja darbībai ar dabasgāzi norāda informāciju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vai sakarā ar darbības vietas deklarēšanu pārreģistrētu speciālo atļauju (licenci) dabasgāzes kā degvielas mazumtirdzniecībai, iesniedz iesniegumu saskaņā ar šo noteikumu </w:t>
      </w:r>
      <w:r w:rsidR="00000000" w:rsidRPr="00000000" w:rsidDel="00000000">
        <w:rPr>
          <w:rtl w:val="0"/>
        </w:rPr>
        <w:t xml:space="preserve">3.</w:t>
      </w:r>
      <w:r w:rsidR="00000000" w:rsidRPr="00000000" w:rsidDel="00000000">
        <w:rPr>
          <w:rtl w:val="0"/>
        </w:rPr>
        <w:t xml:space="preserve"> pielikumu, pievienojot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komercdarbībai izmantojamo vietu (dabasgāzes uzpildes staciju) lietošanas tiesības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izmantojamo vietu plānu, kurā norādītas ieejas (izejas), tirdzniecības zāle un citas ar dabasgāzes realizāciju un uzglabāšanu saistītas telpas, un darbības vietas teritorijas plānu, kurā norādītas darbības vietas robežas;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komersanta atbildīgās amatpersonas parakstu apstiprinātu spiedieniekārtu kompleksa tvertņu un cauruļvadu izvietojuma shēmu, kurā norādīti visu darbības vietas teritorijā esošo komercdarbībā izmantojamo spiedieniekārtu kompleksa tvertņu numuri un katras spiedieniekārtu kompleksa tvertnes nominālais tilpums atbilstoši dokumentiem, kas apliecina dabasgāzes glabāšanas un realizācijas metroloģisko nodrošinājumu, vai verificēšanas sertifikātā norādīto informāciju, ja iesniegumu iesniedz, lai saņemtu speciālo atļauju (licenci) komercdarbībai ar nefasēto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komersanta atbildīgās amatpersonas parakstu apstiprināta dokumenta kopiju, kas apliecina iesniegumā deklarētās ziņas par komercdarbībai pieteiktās darbības vietas metroloģiskā nodrošinājuma esību un tā atbilstību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Speciālajā atļaujā (licencē) dabasgāzes kā degvielas mazumtirdzniecībai norāda informāciju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Speciālo atļauju (licenci) dabasgāzes kā degvielas mazumtirdzniecībai atsevišķā tehnoloģiski norobežotā vietā izsniedz tikai vienam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Administratīvā procesa likumā noteiktajā kārtībā izskata iesniegtos dokumentus un izsniedz vai pārreģistrē speciālo atļauju (licenci) vai arī pieņem pamatotu lēmumu par atteikumu izsniegt vai pārreģistrēt speciālo atļauju (licenci).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Speciālā atļauja (licence) stājas spēkā nākamajā dienā pēc tās izsniegšanas, ja speciālajā atļaujā (licencē) nav norādīts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Speciālo atļauju (licenci) var izmantot tikai tas komersants, kuram tā izsniegta. Speciālās atļaujas (licences) saņēmējs nav tiesīgs nodot to citai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pieņemts lēmums par atteikumu izsniegt vai pārreģistrēt speciālo atļauju (licenci), iesniegums speciālās atļaujas (licences) saņemšanai vai pārreģistrācijai un tam pievienojamie dokumenti iesniedzami no jauna. Komersants neiesniedz Valsts ieņēmumu dienesta rīcībā esošos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ieņēmumu dienests komersantam var neizsniegt vai nepārreģistrēt speciālo atļauju (licenci),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laikā pirms iesnieguma iesniegšanas Valsts ieņēmumu dienests par šo noteikumu vai citu ar akcīzes preču apriti saistītu normatīvo aktu pārkāpumiem ir anulējis komersantam izsniegto attiecīgo speciālo atļauju (licenci) vai tajā norādīto darbības vietas ierakstu;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vai komersanta izpildinstitūcijas amatpersona nav samaksājusi naudas sodu, kas uzlikts par šo noteikumu vai citu ar dabasgāzes apriti saistītu normatīvo aktu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Valsts ieņēmumu dienesta pieprasījuma saņemšanas nav iesniegta visa šajos noteikumos minētā iesniegumā norādāmā informācija vai nav iesniegti visi iesniegumam pievienojamie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pieteiktā darbības vieta neatbilst vides aizsardzības vai ugunsdrošības prasībām vai nav nodrošināta ar atbilstošiem mērlīdzekļiem;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gadījumus, ja attiecīgo maksājumu termiņi normatīvajos aktos noteiktajā kārtībā ir pagarināti un persona nodokļu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pieteiktajā darbības vietā nodokļu maksātāja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komersantam neizsniedz vai nepārreģistrē speciālo atļauju (licenci), ja nav samaksāta valsts nodeva.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mainās speciālajā atļaujā (licencē) norādītais komersanta nosaukums vai speciālajā atļaujā (licencē) norādītie komercdarbības nosacījumi, komersants 10 darbdienu laikā pēc attiecīgo nosacījumu iestāšanās iesniedz pārreģistrācijas iesniegumu saskaņā ar šo noteikumu 1. vai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Pārreģistrācijas iesniegumam pievieno dokumentus, kas apliecina nepieciešamību izdarīt attiecīgās izmaiņas speciālajā atļaujā (licencē).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pārtraukta darbība speciālajā atļaujā (licencē) norādītajā darbības vietā vai ja speciālajā atļaujā (licencē) norādītajai darbības vietai piešķirta jauna adrese, komersants iesniedz Valsts ieņēmumu dienestā iesniegumu par speciālajā atļaujā (licencē) norādīto ziņu aktualizēšanu.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mainās speciālajā atļaujā (licencē) norādītais komersanta nosaukums, Valsts ieņēmumu dienests aktualizē speciālajā atļaujā (licencē) norādītās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mainās speciālajā atļaujā (licencē) norādītie komercdarbības nosacījumi, komersantam ir atļauts veikt komercdarbību atbilstoši jaunajiem nosacījumiem tikai pēc speciālās atļaujas (licences) pārreģistrācijas. Ja mainās speciālajā atļaujā (licencē) norādītais darbības vietas darba laiks, komersantam ir atļauts veikt komercdarbību atbilstoši jaunajam darba laikam ar nākamo dienu pēc pārreģistrācijas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speciālajā atļaujā (licencē) norādīto darbības vietas darba laiku paredzēts mainīt uz laikposmu, kas nepārsniedz 30 dienas, komersants var veikt komercdarbību atbilstoši šim īslaicīgi mainītajam darba laikam bez speciālās atļaujas (licences) pārreģistrācijas. Par īslaicīgo darba laika maiņu komersants elektroniski, izmantojot Valsts ieņēmumu dienesta Elektroniskās deklarēšanas sistēmu, informē Valsts ieņēmumu dienestu ne vēlāk kā divas darbdienas pirms gaidāmās darba laika maiņas, norādot termiņu, kādā komercdarbība tiks veikta atbilstoši īslaicīgi mainītajam darba laikam.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mainās informācija, kas norādīta iesniegumā speciālās atļaujas (licences) saņemšanai vai tam pievienotajos dokumentos, komersants 10 darbdienu laikā pēc attiecīgo nosacījumu iestāšanās par to informē Valsts ieņēmumu dienestu un iesniedz izmaiņas apliecinošo dokumentu kopijas.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Dabasgāzes kā degvielas mazumtirgotājs tirdzniecības vietā novieto speciālās atļaujas (licences) kopiju tā, lai patērētājiem tā būtu redzama.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speciālās atļaujas (licences) darbības laikā speciālajā atļaujā (licencē) norādītās darbības vietas (tajā skaitā spiedieniekārtu kompleksa tvertņu) valdījuma tiesības iegūst cita persona, līdzšinējais valdītājs 10 darbdienu laikā iesniedz Valsts ieņēmumu dienestā iesniegumu par speciālās atļaujas (licences) anulēšanu vai pārreģistrāciju.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uz laiku līdz 90 dienām var apturēt attiecīgās speciālās atļaujas (licences) vai speciālajā atļaujā (licencē) norādītās darbības vietas darbību un noteikt termiņu konstatēto pārkāpumu novēršanai, par to informējot komersantu (izmantojot Valsts ieņēmumu dienesta Elektroniskās deklarēšanas sistēmu),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ugunsdrošības, darba drošības vai vides aizsardzības prasības (pamatojoties uz attiecīgo institūciju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gadījumus, ja attiecīgo maksājumu termiņi normatīvajos aktos noteiktajā kārtībā ir pagarināti un persona nodokļu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ievērotas citas šajos noteikumos un citos akcīzes preču apriti reglamentējošos normatīvajos aktos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ieņēmumu dienesta lēmums par speciālās atļaujas (licences) vai speciālajā atļaujā (licencē) norādītās darbības vietas darbības apturēšanu stājas spēkā nākamajā dienā pēc tā paziņošanas, ja lēmumā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minētie pārkāpumi ir novērsti, Valsts ieņēmumu dienests 10 darbdienu laikā no dienas, kad tas ir pārliecinājies, ka ir novērsti konstatētie pārkāpumi, atjauno speciālās atļaujas (licences) vai speciālajā atļaujā (licencē) norādītās darbības vietas darbību un par to informē komersantu,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ieņēmumu dienesta lēmums par komersanta darbības atsākšanu stājas spēkā nākamajā dienā pēc tā paziņošanas, ja lēmumā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Laikposmā, kad speciālās atļaujas (licences) vai speciālajā atļaujā (licencē) norādītās darbības vietas darbība ir apturēta, darbības ar dabasgāzi (izņemot tās uzglabāšanu) ir aizliegtas.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ieņēmumu dienests var anulēt komersantam izsniegto speciālo atļauju (licenci) vai speciālajā atļaujā (licencē) norādīto darbības vietas ierakstu,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12 mēnešu laikā pēc speciālās atļaujas (licences) saņemšanas nav uzsācis komercdarbību ar akcīzes precēm vai 12 mēnešus pēc kārtas nav veicis komercdarbību ar akcīzes precēm;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speciālās atļaujas (licences) darbības laikā sniedzis nepatiesas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30 dienas pēc likumā noteiktā termiņa nav iesniedzis akcīzes nodokļa deklarāciju vai arī akcīzes nodokļa deklarācijā ir sniedzis nepatiesas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amatpersonām netiek nodrošināta iespēja Valsts ieņēmumu dienestam deklarētajā darba laikā piekļūt speciālajā atļaujā (licencē) norādītajai darbības vietai un dokumentācijai;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pārstāvis pēc atkārtota uzaicinājuma saņemšanas nav ieradies Valsts ieņēmumu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nav izpildījis šo noteikumu </w:t>
      </w:r>
      <w:r w:rsidR="00000000" w:rsidRPr="00000000" w:rsidDel="00000000">
        <w:rPr>
          <w:rtl w:val="0"/>
        </w:rPr>
        <w:t xml:space="preserve">32.</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saņemta informācija, ka komersants ir atkārtoti gada laikā sodīts par kases sistēmas lietošanas kārtības pārkāpumiem, kas izdarīti speciālajā atļaujā (licencē) dabasgāzes kā degvielas mazumtirdzniecībai norādītajā darbības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ievērota dabasgāzes aprites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ieņēmumu dienests anulē speciālo atļauju (licenci),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noteiktajā termiņā nav novērsti šo noteikumu </w:t>
      </w:r>
      <w:r w:rsidR="00000000" w:rsidRPr="00000000" w:rsidDel="00000000">
        <w:rPr>
          <w:rtl w:val="0"/>
        </w:rPr>
        <w:t xml:space="preserve">33.</w:t>
      </w:r>
      <w:r w:rsidR="00000000" w:rsidRPr="00000000" w:rsidDel="00000000">
        <w:rPr>
          <w:rtl w:val="0"/>
        </w:rPr>
        <w:t xml:space="preserve"> punktā minētie pārkāpumi;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attiecīgs komersanta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tiek svītrots no Uzņēmumu reģistra vai komercreģistra;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speciālajā atļaujā (licencē) norādītajā darbības vietā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ieņēmumu dienests anulē komersantam izsniegtajā speciālajā atļaujā (licencē) dabasgāzes kā degvielas mazumtirdzniecībai norādīto darbības vietas ierakstu,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noteiktajā termiņā nav novērsti šo noteikumu </w:t>
      </w:r>
      <w:r w:rsidR="00000000" w:rsidRPr="00000000" w:rsidDel="00000000">
        <w:rPr>
          <w:rtl w:val="0"/>
        </w:rPr>
        <w:t xml:space="preserve">33.</w:t>
      </w:r>
      <w:r w:rsidR="00000000" w:rsidRPr="00000000" w:rsidDel="00000000">
        <w:rPr>
          <w:rtl w:val="0"/>
        </w:rPr>
        <w:t xml:space="preserve"> punktā minētie pārkāpumi;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attiecīgs komersanta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speciālajā atļaujā (licencē) norādīto telpu īpašnieks iesniedz Valsts ieņēmumu dienestā iesniegumu, paziņojot par šo telpu nomas līguma izbeigšanos, un Valsts ieņēmumu dienests, apsekojot minētās telpas, konstatē, ka komersants, kas saņēmis speciālo atļauju (licenci), minētajās telpās faktiski neveic komercdarbību.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izsniegto speciālo atļauju (licenci), speciālās atļaujas (licences) darbības apturēšanu, speciālās atļaujas (licences) anulēšanu vai darbības vietas ieraksta anulēšanu publicē Valsts ieņēmumu dienesta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Komersants, kam anulēta speciālā atļauja (licence), veic attiecīgo akcīzes preču atlikumu inventarizāciju pēc stāvokļa speciālās atļaujas (licences) anulēšanas dienā.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speciālā atļauja (licence) vai tajā norādītās darbības vietas ieraksts ir anulēts, dabasgāzes atlikumus var pārvietot no speciālajā atļaujā (licencē) norādītās uzglabāšanas vietas (izņemot pārvietošanu starp attiecīgajā speciālajā atļaujā (licencē) norādītajām darbības vietām), realizēt, nodot glabāšanā citām personām vai iznīcināt tikai ar Valsts ieņēmumu dienesta atļauju. Minēto atļauju izsniedz, pamatojoties uz iesniegumu, kurā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atļaujas (licences) vai tajā norādītās darbības vietas ieraksta anulēšanas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maksātāja reģistrācijas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dabasgāzes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uzglabāšanas 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darbības ar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preču saņēmējs un saņemšanas vietas adrese, ja dabasgāzi ir plānots pārvietot no speciālajā atļaujā (licencē) norādītās uzglabāšanas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 iesniegšanas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amatpersona (vārds, uzvārds, paraksts un zīmogs).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punktā minētajam iesniegumam pievienojami dokumenti, kas pamato darbības ar dabasgāzi (piemēram, līgums par preču realizāciju vai iznīcināšanu), kā arī dokuments, kas apliecina nodokļa samaksu par pārvietojamo, realizējamo vai glabāšanā nododamo dabasgāzi.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speciālās atļaujas (licences) izsniegšanu ir noteiktas šādas valsts nodevas likmes: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speciālo atļauju (licenci) dabasgāzes kā degvielas mazumtirdzniecībai – 71 </w:t>
      </w:r>
      <w:r w:rsidR="00000000" w:rsidRPr="00000000" w:rsidDel="00000000">
        <w:rPr>
          <w:i w:val="1"/>
          <w:rtl w:val="0"/>
        </w:rPr>
        <w:t xml:space="preserve">euro</w:t>
      </w:r>
      <w:r w:rsidR="00000000" w:rsidRPr="00000000" w:rsidDel="00000000">
        <w:rPr>
          <w:rtl w:val="0"/>
        </w:rPr>
        <w:t xml:space="preserve"> par katru tirdzniecības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speciālo atļauju (licenci) apstiprināta noliktavas turētāja darbībām ar dabasgāzi – 284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pārreģistrētu speciālo atļauju (licenci) dabasgāzes kā degvielas mazumtirdzniecībai, ja netiek pieteikta jauna darbības vieta, maksājama valsts nodeva 14 </w:t>
      </w:r>
      <w:r w:rsidR="00000000" w:rsidRPr="00000000" w:rsidDel="00000000">
        <w:rPr>
          <w:i w:val="1"/>
          <w:rtl w:val="0"/>
        </w:rPr>
        <w:t xml:space="preserve">euro</w:t>
      </w:r>
      <w:r w:rsidR="00000000" w:rsidRPr="00000000" w:rsidDel="00000000">
        <w:rPr>
          <w:rtl w:val="0"/>
        </w:rPr>
        <w:t xml:space="preserve"> apmērā, bet, ja tiek pieteikta jauna tirdzniecības vieta, – 71 </w:t>
      </w:r>
      <w:r w:rsidR="00000000" w:rsidRPr="00000000" w:rsidDel="00000000">
        <w:rPr>
          <w:i w:val="1"/>
          <w:rtl w:val="0"/>
        </w:rPr>
        <w:t xml:space="preserve">euro</w:t>
      </w:r>
      <w:r w:rsidR="00000000" w:rsidRPr="00000000" w:rsidDel="00000000">
        <w:rPr>
          <w:rtl w:val="0"/>
        </w:rPr>
        <w:t xml:space="preserve"> par katru vietu. Lai pārreģistrētu speciālo atļauju (licenci) apstiprināta noliktavas turētāja darbībām ar dabasgāzi, maksājama valsts nodeva 28 </w:t>
      </w:r>
      <w:r w:rsidR="00000000" w:rsidRPr="00000000" w:rsidDel="00000000">
        <w:rPr>
          <w:i w:val="1"/>
          <w:rtl w:val="0"/>
        </w:rPr>
        <w:t xml:space="preserve">euro</w:t>
      </w:r>
      <w:r w:rsidR="00000000" w:rsidRPr="00000000" w:rsidDel="00000000">
        <w:rPr>
          <w:rtl w:val="0"/>
        </w:rPr>
        <w:t xml:space="preserve"> apmērā. Valsts nodevu nemaksā par speciālajā atļaujā (licencē) norādīto ziņu aktualizēšanu saskaņā ar šo noteikumu 27.</w:t>
      </w:r>
      <w:r w:rsidR="00000000" w:rsidRPr="00000000" w:rsidDel="00000000">
        <w:rPr>
          <w:vertAlign w:val="superscript"/>
          <w:rtl w:val="0"/>
        </w:rPr>
        <w:t xml:space="preserve">1</w:t>
      </w:r>
      <w:r w:rsidR="00000000" w:rsidRPr="00000000" w:rsidDel="00000000">
        <w:rPr>
          <w:rtl w:val="0"/>
        </w:rPr>
        <w:t xml:space="preserve"> un 27.</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nodevu samaksā 10 dienu laikā pēc iesnieguma iesniegšanas par speciālās atļaujas (licences) saņemšanu vai pārreģistrāciju.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speciālā atļauja (licence) netiek izsniegta vai pārreģistrēta, samaksāto valsts nodevu Valsts ieņēmumu dienests atmaksā 15 dienu laikā pēc komersanta iesnieguma saņemšanas par valsts nodevas atmaksu.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par speciālās atļaujas (licences) izsniegšanu ieskaita valsts pamatbudžetā saskaņā ar likumu par valsts budžetu kārtējam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speciālo atļauju (licenci) anulē, par to samaksāto valsts nodevu komersantam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pārvietošanas, uzskaites un realizācijas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Pārvietojot dabasgāzi (izņemot pārvietošanu pa dabasgāzes pārvades un sadales sistēmas cauruļvadiem, kā arī mazumtirdzniecībā noteikto kārtību), noformē un pievieno piegādes dokumentu saskaņā ar grāmatvedību reglamentējošos normatīvajos aktos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darījumiem ar dabasgāzi (izņemot mazumtirdzniecībā noteikto kārtību) noformē attaisnojuma dokumentu saskaņā ar grāmatvedību reglamentējošos normatīvajos aktos noteiktajām prasībām, papildus norādot aprēķināto akcīzes nodokli, ja attaisnojuma dokumentu izraksta akcīzes nodokļa maksātājs.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Visus vienas dienas laikā izsniegtos un saņemtos dabasgāzes piegādes dokumentus, attaisnojuma dokumentus, starptautiskās transporta pavadzīmes vai citus normatīvajos aktos noteiktos piegādes un attaisnojuma dokumentus, ar kuriem pārvieto dabasgāzi, līdz uzsākta dabasgāzes realizācija vai citas darbības ar dabasgāzi, komersanti reģistrē normatīvajos aktos par grāmatvedības kārtošanu un organizāciju noteiktajā atsevišķā dokumentu reģistrā (žurnālā vai datorprogrammā). Minētajā reģistrā (žurnālā vai datorprogrammā) informāciju par saņemto un izsniegto dabasgāzi var reģistrēt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kurš saņēmis speciālo atļauju (licenci) apstiprināta noliktavas turētāja darbībām ar dabasgāzi, vienas dienas laikā, bet ne vēlāk kā līdz dabasgāzes realizācijas uzsākšanai vai citu darbību uzsākšanai ar dabasgāzi reģistrē saņemto un izsniegto dabasgāzi preču reģistrācijas žurnālā, preču uzskaites kartītēs vai datorprogrammā, kas atbilst normatīvajos aktos par grāmatvedības kārtošanu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Dabasgāzes kā degvielas mazumtirgotājs dabasgāzes mazumtirdzniecības vietu aprīko ar tādām elektroniskajām kases sistēmām, kas vienlaikus nodrošina dabasgāzes sūkņu darbību, dabasgāzes daudzuma uzskaiti kilogramos, pārdošanas operāciju reģistrāciju un uzskaiti, kā arī kases čeka izdrukāšanu.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Dabasgāzes galalietotājam Latvijas Republikā atļauts iegādāties dabasgāzi no komersanta, kuram ir izsniegta kāda no šajos noteikumos noteiktajām licencēm, vai no dabasgāzes tirgotāja, kas Enerģētikas likumā noteiktajā kārtībā reģistrēts dabasgāzes tirgotāju reģistrā vai saņēmis licenci dabasgāzes sadalei saskaņā ar likumu "Par sabiedrisko pakalpojumu regulatoriem".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Akcīzes nodokļa piemērošana dabasgāzei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nodokli apliek likuma 6.</w:t>
      </w:r>
      <w:r w:rsidR="00000000" w:rsidRPr="00000000" w:rsidDel="00000000">
        <w:rPr>
          <w:vertAlign w:val="superscript"/>
          <w:rtl w:val="0"/>
        </w:rPr>
        <w:t xml:space="preserve">1</w:t>
      </w:r>
      <w:r w:rsidR="00000000" w:rsidRPr="00000000" w:rsidDel="00000000">
        <w:rPr>
          <w:rtl w:val="0"/>
        </w:rPr>
        <w:t xml:space="preserve"> panta pirmajā daļā minēto dabasgāzi, kuru: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galalietotājs ir saņēmis izmantošanai par kurināmo vai degvielu, iegādājoties no dabasgāzes tirgotāja;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galalietotājs ieved savam patēriņam;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darbībām ar dabasgāzi piegādā galalietotājam;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kā degvielas tirgotājs realizē mazumtirdzniecībā.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Ar nodokli neapliek likuma 6.</w:t>
      </w:r>
      <w:r w:rsidR="00000000" w:rsidRPr="00000000" w:rsidDel="00000000">
        <w:rPr>
          <w:vertAlign w:val="superscript"/>
          <w:rtl w:val="0"/>
        </w:rPr>
        <w:t xml:space="preserve">1</w:t>
      </w:r>
      <w:r w:rsidR="00000000" w:rsidRPr="00000000" w:rsidDel="00000000">
        <w:rPr>
          <w:rtl w:val="0"/>
        </w:rPr>
        <w:t xml:space="preserve"> panta otrajā daļā minēto dabasgāzi, kuru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mērķiem, nevis par degvielu vai kurināmo. Par dabasgāzi, kuru izmanto citiem mērķiem, nevis par degvielu vai kurināmo, uzskatāma tā dabasgāze, kuru izmanto par izejvielu produkcijas ražošanas (pārstrādes) tehnoloģiskajā procesā, to pievienojot (iestrādājot) citām precēm vai produktiem, un dabasgāzes zudumi. Dabasgāzes zudumi ir dabasgāzes pārvades, uzglabāšanas un sadales sistēmai pievadītās un galalietotājiem piegādātās dabasgāzes apjomu starpība attiecīgajā laikposmā, neskaitot dabasgāzes patēriņu tehnoloģiskām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divējādi;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mineraloģiskiem procesiem.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piemēro dabasgāzei, kuru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rūpnieciskās ražošanas un citos ar ražošanu saistītos procesos, lauksaimniecības izejvielu pirmapstrādes tehnoloģisko iekārtu darbināšanai un tehnoloģiski nepieciešamā klimata nodrošināšanai rūpnieciskās ražošanas un lauksaimniecības izejvielu pirmapstrādes telpās. Par rūpnieciskās ražošanas telpām ir uzskatāmas telpas, kurās nepieciešams ievērot attiecīgu tehnoloģisko klimatu atbilstoši labas ražošanas prakses nosacījumiem vai saskaņā ar tehnoloģisko procesu reglamentējošo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lauksaimniecībā izmantojamās zemes segto platību (siltumnīcu) siltumapgādei;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mājputnu novietņu (kūts) un inkubatoru siltumapgādei.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w:t>
      </w:r>
      <w:r w:rsidR="00000000" w:rsidRPr="00000000" w:rsidDel="00000000">
        <w:rPr>
          <w:rtl w:val="0"/>
        </w:rPr>
        <w:t xml:space="preserve"> panta pirmās daļas 3. punktā noteikto nodokļa likmi piemēro dabasgāzei, kuru, pārveidotu attiecīgajā enerģijas veidā, dabasgāzes starpnieks piegādā izmantošanai galalietotājiem likuma 15.</w:t>
      </w:r>
      <w:r w:rsidR="00000000" w:rsidRPr="00000000" w:rsidDel="00000000">
        <w:rPr>
          <w:vertAlign w:val="superscript"/>
          <w:rtl w:val="0"/>
        </w:rPr>
        <w:t xml:space="preserve">1 </w:t>
      </w:r>
      <w:r w:rsidR="00000000" w:rsidRPr="00000000" w:rsidDel="00000000">
        <w:rPr>
          <w:rtl w:val="0"/>
        </w:rPr>
        <w:t xml:space="preserve">panta pirmās daļas 3. 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dabasgāzi saņem dabasgāzes lietotājs, kura saimnieciskajai darbībai atvēlētajā teritorijā esošajiem galalietotājiem ir tiesības izmantot dabasgāzi, kuru neapliek ar nodokli vai kurai piemēro likuma 15.</w:t>
      </w:r>
      <w:r w:rsidR="00000000" w:rsidRPr="00000000" w:rsidDel="00000000">
        <w:rPr>
          <w:vertAlign w:val="superscript"/>
          <w:rtl w:val="0"/>
        </w:rPr>
        <w:t xml:space="preserve">1</w:t>
      </w:r>
      <w:r w:rsidR="00000000" w:rsidRPr="00000000" w:rsidDel="00000000">
        <w:rPr>
          <w:rtl w:val="0"/>
        </w:rPr>
        <w:t xml:space="preserve"> panta pirmās daļas 3. punktā noteikto nodokļa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lietotāja saimnieciskajai darbībai atvēlētajā teritorijā esošie galalietotāji veic dabasgāzes uzskaiti atbilstoši šo noteikumu </w:t>
      </w:r>
      <w:r w:rsidR="00000000" w:rsidRPr="00000000" w:rsidDel="00000000">
        <w:rPr>
          <w:rtl w:val="0"/>
        </w:rPr>
        <w:t xml:space="preserve">64.</w:t>
      </w:r>
      <w:r w:rsidR="00000000" w:rsidRPr="00000000" w:rsidDel="00000000">
        <w:rPr>
          <w:rtl w:val="0"/>
        </w:rPr>
        <w:t xml:space="preserve"> punktam, aprēķina dabasgāzes apjomu atbilstoši šo noteikumu </w:t>
      </w:r>
      <w:r w:rsidR="00000000" w:rsidRPr="00000000" w:rsidDel="00000000">
        <w:rPr>
          <w:rtl w:val="0"/>
        </w:rPr>
        <w:t xml:space="preserve">68.</w:t>
      </w:r>
      <w:r w:rsidR="00000000" w:rsidRPr="00000000" w:rsidDel="00000000">
        <w:rPr>
          <w:rtl w:val="0"/>
        </w:rPr>
        <w:t xml:space="preserve"> vai </w:t>
      </w:r>
      <w:r w:rsidR="00000000" w:rsidRPr="00000000" w:rsidDel="00000000">
        <w:rPr>
          <w:rtl w:val="0"/>
        </w:rPr>
        <w:t xml:space="preserve">69.</w:t>
      </w:r>
      <w:r w:rsidR="00000000" w:rsidRPr="00000000" w:rsidDel="00000000">
        <w:rPr>
          <w:rtl w:val="0"/>
        </w:rPr>
        <w:t xml:space="preserve"> punktam un visu sagatavoto informāciju iesniedz dabasgāzes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lietotājs par izmantoto dabasgāzes apjomu atbilstošā sadalījumā paziņo dabasgāzes tirgotājam un veic citus galalietotājam paredzētos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Galalietotāji atsevišķi uzskaita vai šajos noteikumos noteiktajā kārtībā aprēķina dabasgāzes apjomu, kuru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kurināmo;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degvielu;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citiem mērķiem, nevis par degvielu vai kurināmo;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divējādi;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mineraloģiskiem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lauksaimniecībā izmantojamās zemes segto platību (siltumnīcu) siltumapgādei;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rūpniecisko mājputnu novietņu (kūts) un inkubatoru siltumapgādei;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kurināmo rūpnieciskās ražošanas un citos ar ražošanu saistītos procesos un lauksaimniecības izejvielu pirmapstrādes tehnoloģisko iekārtu darbināšanai un tehnoloģiski nepieciešamā klimata nodrošināšanai rūpnieciskās ražošanas un lauksaimniecības izejvielu pirmapstrādes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Vienotais dabasgāzes pārvades un uzglabāšanas sistēmas operators, dabasgāzes pārvades sistēmas operators, uzglabāšanas sistēmas operators un dabasgāzes sadales sistēmas operators atsevišķi uzskaita dabasgāzes apjomu, ja to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dabasgāzes pārvades, dabasgāzes uzglabāšanas vai dabasgāzes sadales sistēmas tehnoloģisko vajadzību nodrošināšanai (tajā skaitā šo noteikumu 58.1. apakšpunktā minētos dabasgāzes zudumus);"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kurināmo;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degvielu.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noteiktu dabasgāzes apjomu, kuru galalietotājs izmanto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punktā minētajiem mērķiem un klasificētajiem procesiem, galalietotājs nodrošina šiem mērķiem izmantotās dabasgāzes atsevišķu uzskaiti, uzstādot atsevišķus dabasgāzes norēķinu uzskaites mēraparātus, kas atbilst normatīvajiem aktiem par metroloģiskajām prasībām mērīšanas līdzekļiem, pirms iekārtām, kuras nodrošina dabasgāzes izmantošanu šiem mērķiem un procesiem (izņemot 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galalietotājs izmanto dabasgāzi šo noteikumu 58. punktā minētajiem mērķiem, tad dabasgāzes apjomu, kas izmantots citām galalietotāja vajadzībām (tajā skaitā biroju, noliktavu un citu palīgtelpu siltumapgādes vajadzībām) un kas nav nozīmīgs (viens procents no kopējā izlietotā dabasgāzes apjoma, bet ne vairāk kā 1000 kubikmetru vai ekvivalents daudzums megavatstundās (MWh) nodokļa taksācijas periodā), ar nodokli neapliek.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galalietotājs izmanto dabasgāzi šo noteikumu </w:t>
      </w:r>
      <w:r w:rsidR="00000000" w:rsidRPr="00000000" w:rsidDel="00000000">
        <w:rPr>
          <w:rtl w:val="0"/>
        </w:rPr>
        <w:t xml:space="preserve">58.3.</w:t>
      </w:r>
      <w:r w:rsidR="00000000" w:rsidRPr="00000000" w:rsidDel="00000000">
        <w:rPr>
          <w:rtl w:val="0"/>
        </w:rPr>
        <w:t xml:space="preserve"> apakšpunktā un </w:t>
      </w:r>
      <w:r w:rsidR="00000000" w:rsidRPr="00000000" w:rsidDel="00000000">
        <w:rPr>
          <w:rtl w:val="0"/>
        </w:rPr>
        <w:t xml:space="preserve">61.</w:t>
      </w:r>
      <w:r w:rsidR="00000000" w:rsidRPr="00000000" w:rsidDel="00000000">
        <w:rPr>
          <w:rtl w:val="0"/>
        </w:rPr>
        <w:t xml:space="preserve"> punktā minētajiem mērķiem un lieto siltuma skaitītājus, kas atbilst normatīvajiem aktiem par metroloģiskajām prasībām mērīšanas līdzekļiem un ir uzstādīti pirms siltumapgādes iekārtām, šiem mērķiem izmantoto dabasgāzes apjomu galalietotājs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Gsilt</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silt</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ass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silt</w:t>
      </w:r>
      <w:r w:rsidR="00000000" w:rsidRPr="00000000" w:rsidDel="00000000">
        <w:rPr>
          <w:rtl w:val="0"/>
        </w:rPr>
        <w:t xml:space="preserve"> – norēķinu periodā galalietotāja izmantotais dabasgāzes apjoms siltuma ražošanai (1000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silt</w:t>
      </w:r>
      <w:r w:rsidR="00000000" w:rsidRPr="00000000" w:rsidDel="00000000">
        <w:rPr>
          <w:rtl w:val="0"/>
        </w:rPr>
        <w:t xml:space="preserve"> – norēķinu periodā galalietotāja saražotais siltumenerģijas daudzums (MWh), kuru galalietotājs nosaka, izmantojot siltuma skaitītājus saražotā siltuma uzskaitei;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ass</w:t>
      </w:r>
      <w:r w:rsidR="00000000" w:rsidRPr="00000000" w:rsidDel="00000000">
        <w:rPr>
          <w:rtl w:val="0"/>
        </w:rPr>
        <w:t xml:space="preserve"> – norēķinu periodā piegādātās dabasgāzes augstākā sadegšanas siltuma (siltumspējas) vidējā vērtība (MWh/1000 m</w:t>
      </w:r>
      <w:r w:rsidR="00000000" w:rsidRPr="00000000" w:rsidDel="00000000">
        <w:rPr>
          <w:vertAlign w:val="superscript"/>
          <w:rtl w:val="0"/>
        </w:rPr>
        <w:t xml:space="preserve">3</w:t>
      </w:r>
      <w:r w:rsidR="00000000" w:rsidRPr="00000000" w:rsidDel="00000000">
        <w:rPr>
          <w:rtl w:val="0"/>
        </w:rPr>
        <w:t xml:space="preserve">), kuru galalietotājs aprēķina, pamatojoties uz dabasgāzes sadales sistēmas operatora paziņoto dabasgāzes mēneša vidējo svērto augstāko siltumspēju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galalietotājs izmanto dabasgāzi šo noteikumu </w:t>
      </w:r>
      <w:r w:rsidR="00000000" w:rsidRPr="00000000" w:rsidDel="00000000">
        <w:rPr>
          <w:rtl w:val="0"/>
        </w:rPr>
        <w:t xml:space="preserve">58.3.</w:t>
      </w:r>
      <w:r w:rsidR="00000000" w:rsidRPr="00000000" w:rsidDel="00000000">
        <w:rPr>
          <w:rtl w:val="0"/>
        </w:rPr>
        <w:t xml:space="preserve"> apakšpunktā un </w:t>
      </w:r>
      <w:r w:rsidR="00000000" w:rsidRPr="00000000" w:rsidDel="00000000">
        <w:rPr>
          <w:rtl w:val="0"/>
        </w:rPr>
        <w:t xml:space="preserve">61.</w:t>
      </w:r>
      <w:r w:rsidR="00000000" w:rsidRPr="00000000" w:rsidDel="00000000">
        <w:rPr>
          <w:rtl w:val="0"/>
        </w:rPr>
        <w:t xml:space="preserve"> punktā minētajiem mērķiem un lieto šo noteikumu </w:t>
      </w:r>
      <w:r w:rsidR="00000000" w:rsidRPr="00000000" w:rsidDel="00000000">
        <w:rPr>
          <w:rtl w:val="0"/>
        </w:rPr>
        <w:t xml:space="preserve">66.</w:t>
      </w:r>
      <w:r w:rsidR="00000000" w:rsidRPr="00000000" w:rsidDel="00000000">
        <w:rPr>
          <w:rtl w:val="0"/>
        </w:rPr>
        <w:t xml:space="preserve"> punktā minētos dabasgāzes norēķinu uzskaites mēraparātus, bet dabasgāzes apjomu, kas izmantots citām galalietotāja vajadzībām (tajā skaitā biroju un citu palīgtelpu siltumapgādes vajadzībām), nevar uzskaitīt, jo apsildes sistēmā tiek izmantots tvaiks un tehnisku iemeslu dēļ (bez tehnoloģijas pārkārtošanas) nav iespējams uzstādīt siltuma skaitītājus pirms apsildāmajām telpām, šiem mērķiem izmantoto dabasgāzes apjomu galalietotājs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Gsilt.apr</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silt.apr</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ass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silt. apr</w:t>
      </w:r>
      <w:r w:rsidR="00000000" w:rsidRPr="00000000" w:rsidDel="00000000">
        <w:rPr>
          <w:rtl w:val="0"/>
        </w:rPr>
        <w:t xml:space="preserve"> – norēķinu periodā galalietotāja izmantotais (aprēķinātais) dabasgāzes apjoms siltuma ražošanai (1000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silt. apr</w:t>
      </w:r>
      <w:r w:rsidR="00000000" w:rsidRPr="00000000" w:rsidDel="00000000">
        <w:rPr>
          <w:rtl w:val="0"/>
        </w:rPr>
        <w:t xml:space="preserve"> – energoauditora aprēķināts noteiktam laikposmam piemērojams norēķinu periodā galalietotāja telpu apkurei patērētais siltumenerģijas daudzums (MWh), kuru galalietotājam noteicis energoauditors, pamatojoties uz aprēķinu, kas veikts saskaņā ar Latvijas standartu LVS EN ISO 13790:2009 "Ēku energoefektivitāte. Telpu apsildīšanas un dzesēšanas energopatēriņa rēķināšana" (ISO 13790:2008);</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ass</w:t>
      </w:r>
      <w:r w:rsidR="00000000" w:rsidRPr="00000000" w:rsidDel="00000000">
        <w:rPr>
          <w:rtl w:val="0"/>
        </w:rPr>
        <w:t xml:space="preserve"> – norēķinu periodā piegādātās dabasgāzes augstākā sadegšanas siltuma (siltumspējas) vidējā vērtība (MWh/1000 m</w:t>
      </w:r>
      <w:r w:rsidR="00000000" w:rsidRPr="00000000" w:rsidDel="00000000">
        <w:rPr>
          <w:vertAlign w:val="superscript"/>
          <w:rtl w:val="0"/>
        </w:rPr>
        <w:t xml:space="preserve">3</w:t>
      </w:r>
      <w:r w:rsidR="00000000" w:rsidRPr="00000000" w:rsidDel="00000000">
        <w:rPr>
          <w:rtl w:val="0"/>
        </w:rPr>
        <w:t xml:space="preserve">), kuru galalietotājs aprēķina, pamatojoties uz dabasgāzes sadales sistēmas operatora paziņoto dabasgāzes mēneša vidējo augstāko siltumspēju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Saskaņā ar normatīvajiem aktiem par dabasgāzes tirdzniecību un lietošanu galalietotājs atsevišķi uzstāda dabasgāzes norēķinu uzskaites mēraparātu, kas atbilst normatīvajiem aktiem par metroloģiskajām prasībām mērīšanas līdzekļiem, lai uzskaitītu dabasgāzi, kuru izmanto vai paredzēts izmantot par degvielu.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Likuma 15.</w:t>
      </w:r>
      <w:r w:rsidR="00000000" w:rsidRPr="00000000" w:rsidDel="00000000">
        <w:rPr>
          <w:b w:val="1"/>
          <w:vertAlign w:val="superscript"/>
          <w:rtl w:val="0"/>
        </w:rPr>
        <w:t xml:space="preserve">1 </w:t>
      </w:r>
      <w:r w:rsidR="00000000" w:rsidRPr="00000000" w:rsidDel="00000000">
        <w:rPr>
          <w:b w:val="1"/>
          <w:rtl w:val="0"/>
        </w:rPr>
        <w:t xml:space="preserve">panta pirmās daļas 3. punktā noteiktās likmes piemērošana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piemēro dabasgāzei, kas paredzēta izmantošanai minētā punkta "a", "b" un "c" apakšpunktā noteiktajiem mērķiem saskaņā ar Komisijas 2014. gada 17. jūnija Regulas (EK) Nr. 651/2014, ar ko noteiktas atbalsta kategorijas atzīst par saderīgām ar iekšējo tirgu, piemērojot Līguma 107. un 108. pantu (Eiropas Savienības Oficiālais Vēstnesis, 2014. gada 26. jūnijs, Nr. L 187) (turpmāk – regula Nr. 651/2014), 44. panta 1. un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dabasgāzei, kas paredzēta izmantošanai šā punkta "a", "b" un "c" apakšpunktā noteiktajiem mērķiem, saskaņā ar šiem noteikumiem piešķirto atbalstu attiecībā uz vienām un tām pašām attiecināmajām izmaksām nedrīkst kumulēt ar valsts atbalstu citu atbalsta programmu vai individuālā atbalsta projekta ietvaros, tai skaitā ar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nepiemēro dabasgāzei, kas paredzēta izmantošanai šā punkta "a", "b" un "c" apakšpunktā noteiktajiem mērķiem, ja dabasgāzi: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regulas Nr. 651/2014 1. panta 2. punkta "c" un "d" apakšpunktā minētajai darbībai;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regulas Nr. 651/2014 1. panta 3.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regulas Nr. 651/2014 1. panta 4. punkta "a" un "c"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Galalietotājs nodrošina darbību un izmaksu nošķiršanu saskaņā ar regulas Nr. 651/2014 1. panta 3. punktu, ja galalietotājs vienlaikus izmanto dabasgāzi gan izslēgtajās nozarēs, gan nozarēs, uz kurām attiecas regulas Nr. 651/2014 darbības 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nepiemēro dabasgāzei, kas paredzēta izmantošanai šā punkta "a", "b" un "c" apakšpunktā noteiktajiem mērķiem, ja galalietotājs atbilst regulas Nr. 651/2014 2. panta 18. punktā minētajai grūtībās nonākuša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saņemtu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galalietotājs: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Elektroniskajā pieteikšanās sistēmā iesniegumu saskaņā ar šo noteikumu 5. pielikumu;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 pielikumam pievieno līgumu par dabasgāzes piegādes nodrošināšanu, ja dabasgāzi saņem no dabasgāzes lietotāja.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30 dienu laikā no šo noteikumu 70.</w:t>
      </w:r>
      <w:r w:rsidR="00000000" w:rsidRPr="00000000" w:rsidDel="00000000">
        <w:rPr>
          <w:vertAlign w:val="superscript"/>
          <w:rtl w:val="0"/>
        </w:rPr>
        <w:t xml:space="preserve">6 </w:t>
      </w:r>
      <w:r w:rsidR="00000000" w:rsidRPr="00000000" w:rsidDel="00000000">
        <w:rPr>
          <w:rtl w:val="0"/>
        </w:rPr>
        <w:t xml:space="preserve">punktā minētā iesnieguma saņemšanas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galalietotāja iesniegumā norādīto informāciju un galalietotāja atbilstību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70.</w:t>
      </w:r>
      <w:r w:rsidR="00000000" w:rsidRPr="00000000" w:rsidDel="00000000">
        <w:rPr>
          <w:vertAlign w:val="superscript"/>
          <w:rtl w:val="0"/>
        </w:rPr>
        <w:t xml:space="preserve">4</w:t>
      </w:r>
      <w:r w:rsidR="00000000" w:rsidRPr="00000000" w:rsidDel="00000000">
        <w:rPr>
          <w:rtl w:val="0"/>
        </w:rPr>
        <w:t xml:space="preserve"> un 70.</w:t>
      </w:r>
      <w:r w:rsidR="00000000" w:rsidRPr="00000000" w:rsidDel="00000000">
        <w:rPr>
          <w:vertAlign w:val="superscript"/>
          <w:rtl w:val="0"/>
        </w:rPr>
        <w:t xml:space="preserve">5 </w:t>
      </w:r>
      <w:r w:rsidR="00000000" w:rsidRPr="00000000" w:rsidDel="00000000">
        <w:rPr>
          <w:rtl w:val="0"/>
        </w:rPr>
        <w:t xml:space="preserve">punktā minētajām prasībām. Ja galalietotājs izmanto dabasgāzi rūpnieciskās ražošanas un citos ar ražošanu saistītos procesos, izņemot izmantošanu Eiropas Parlamenta un Padomes 2006. gada 20. decembra Regulas (EK) Nr. 1893/2006, ar ko izveido NACE 2. red. saimniecisko darbību statistisko klasifikāciju, kā arī groza Padomes Regulu (EEK) Nr. 3037/90 un dažas EK regulas par īpašām statistikas jomām (turpmāk – regula Nr. 1893/2006), I pielikuma C sadaļas "Apstrādes rūpniecība" 10., 11. un 16. nodaļā minētajām saimnieciskajām darbībām, Lauku atbalsta dienests triju darbdienu laikā pārsūta iesniegumu Būvniecības valsts kontroles birojam atzinuma sniegšanai par galalietotāja atbilstību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70.</w:t>
      </w:r>
      <w:r w:rsidR="00000000" w:rsidRPr="00000000" w:rsidDel="00000000">
        <w:rPr>
          <w:vertAlign w:val="superscript"/>
          <w:rtl w:val="0"/>
        </w:rPr>
        <w:t xml:space="preserve">4</w:t>
      </w:r>
      <w:r w:rsidR="00000000" w:rsidRPr="00000000" w:rsidDel="00000000">
        <w:rPr>
          <w:rtl w:val="0"/>
        </w:rPr>
        <w:t xml:space="preserve"> un 70.</w:t>
      </w:r>
      <w:r w:rsidR="00000000" w:rsidRPr="00000000" w:rsidDel="00000000">
        <w:rPr>
          <w:vertAlign w:val="superscript"/>
          <w:rtl w:val="0"/>
        </w:rPr>
        <w:t xml:space="preserve">5 </w:t>
      </w:r>
      <w:r w:rsidR="00000000" w:rsidRPr="00000000" w:rsidDel="00000000">
        <w:rPr>
          <w:rtl w:val="0"/>
        </w:rPr>
        <w:t xml:space="preserve">punktā minētajām prasībām. Būvniecības valsts kontroles birojs 20 dienu laikā pēc iesnieguma saņemšanas izvērtē galalietotāja atbilstību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70.</w:t>
      </w:r>
      <w:r w:rsidR="00000000" w:rsidRPr="00000000" w:rsidDel="00000000">
        <w:rPr>
          <w:vertAlign w:val="superscript"/>
          <w:rtl w:val="0"/>
        </w:rPr>
        <w:t xml:space="preserve">4</w:t>
      </w:r>
      <w:r w:rsidR="00000000" w:rsidRPr="00000000" w:rsidDel="00000000">
        <w:rPr>
          <w:rtl w:val="0"/>
        </w:rPr>
        <w:t xml:space="preserve"> un 70.</w:t>
      </w:r>
      <w:r w:rsidR="00000000" w:rsidRPr="00000000" w:rsidDel="00000000">
        <w:rPr>
          <w:vertAlign w:val="superscript"/>
          <w:rtl w:val="0"/>
        </w:rPr>
        <w:t xml:space="preserve">5 </w:t>
      </w:r>
      <w:r w:rsidR="00000000" w:rsidRPr="00000000" w:rsidDel="00000000">
        <w:rPr>
          <w:rtl w:val="0"/>
        </w:rPr>
        <w:t xml:space="preserve">punktā minētajām prasībām un nosūta atzinumu Lauku atbalsta dienestam;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uz pieciem gadiem piešķirt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nepiešķirt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ja galalietotājs neizmanto dabasgāzi vismaz vienam no likuma 15.</w:t>
      </w:r>
      <w:r w:rsidR="00000000" w:rsidRPr="00000000" w:rsidDel="00000000">
        <w:rPr>
          <w:vertAlign w:val="superscript"/>
          <w:rtl w:val="0"/>
        </w:rPr>
        <w:t xml:space="preserve">1 </w:t>
      </w:r>
      <w:r w:rsidR="00000000" w:rsidRPr="00000000" w:rsidDel="00000000">
        <w:rPr>
          <w:rtl w:val="0"/>
        </w:rPr>
        <w:t xml:space="preserve">panta pirmās daļas 3. punkta "a", "b" un "c" apakšpunktā minētajiem mērķiem vai neatbilst vismaz vienai no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vai 70.</w:t>
      </w:r>
      <w:r w:rsidR="00000000" w:rsidRPr="00000000" w:rsidDel="00000000">
        <w:rPr>
          <w:vertAlign w:val="superscript"/>
          <w:rtl w:val="0"/>
        </w:rPr>
        <w:t xml:space="preserve">4 </w:t>
      </w:r>
      <w:r w:rsidR="00000000" w:rsidRPr="00000000" w:rsidDel="00000000">
        <w:rPr>
          <w:rtl w:val="0"/>
        </w:rPr>
        <w:t xml:space="preserve">punktā minētajām prasībām, vai atbilst šo noteikumu 70.</w:t>
      </w:r>
      <w:r w:rsidR="00000000" w:rsidRPr="00000000" w:rsidDel="00000000">
        <w:rPr>
          <w:vertAlign w:val="superscript"/>
          <w:rtl w:val="0"/>
        </w:rPr>
        <w:t xml:space="preserve">5 </w:t>
      </w:r>
      <w:r w:rsidR="00000000" w:rsidRPr="00000000" w:rsidDel="00000000">
        <w:rPr>
          <w:rtl w:val="0"/>
        </w:rPr>
        <w:t xml:space="preserve">punktā minētajai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pieņemto lēmumu paziņo galalietotājam un par pieņemto lēmumu informē Valsts ieņēmumu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publicē informāciju Lauku atbalsta dienesta mājaslapā par dabasgāzes lietotājiem, kuru teritorijā atrodas galalietotāji, kas saņem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3. punktā noteikto nodokļa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Saskaņā ar regulas Nr. 651/2014 12. pantu galalietotājs dokumentus, kas saistīti ar dabasgāzes izmantošanu atbilstoši likuma 15.</w:t>
      </w:r>
      <w:r w:rsidR="00000000" w:rsidRPr="00000000" w:rsidDel="00000000">
        <w:rPr>
          <w:vertAlign w:val="superscript"/>
          <w:rtl w:val="0"/>
        </w:rPr>
        <w:t xml:space="preserve">1 </w:t>
      </w:r>
      <w:r w:rsidR="00000000" w:rsidRPr="00000000" w:rsidDel="00000000">
        <w:rPr>
          <w:rtl w:val="0"/>
        </w:rPr>
        <w:t xml:space="preserve">panta 3. punkta "a", "b" un "c" apakšpunktā noteiktajiem mērķiem, glabā 10 gadus no atbalsta piešķiršanas dienas, savukārt Lauku atbalsta dienests ar valsts atbalsta piešķiršanu saistītos dokumentus glabā 10 gadus no dienas, kad saskaņā ar šiem noteikumiem ir piešķirts pēdējais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Lauku atbalsta dienests gadā izlases veidā pārbauda vismaz piecus procentus galalietotāju attiecībā uz dabasgāzes izmantošanu atbilstoši likuma 15.</w:t>
      </w:r>
      <w:r w:rsidR="00000000" w:rsidRPr="00000000" w:rsidDel="00000000">
        <w:rPr>
          <w:vertAlign w:val="superscript"/>
          <w:rtl w:val="0"/>
        </w:rPr>
        <w:t xml:space="preserve">1 </w:t>
      </w:r>
      <w:r w:rsidR="00000000" w:rsidRPr="00000000" w:rsidDel="00000000">
        <w:rPr>
          <w:rtl w:val="0"/>
        </w:rPr>
        <w:t xml:space="preserve">panta pirmās daļas 3. punkta "a", "b" vai "c" apakšpunktā noteiktajiem mērķiem un atbilstību šo noteikumu 70.</w:t>
      </w:r>
      <w:r w:rsidR="00000000" w:rsidRPr="00000000" w:rsidDel="00000000">
        <w:rPr>
          <w:vertAlign w:val="superscript"/>
          <w:rtl w:val="0"/>
        </w:rPr>
        <w:t xml:space="preserve">3</w:t>
      </w:r>
      <w:r w:rsidR="00000000" w:rsidRPr="00000000" w:rsidDel="00000000">
        <w:rPr>
          <w:rtl w:val="0"/>
        </w:rPr>
        <w:t xml:space="preserve"> un 70.</w:t>
      </w:r>
      <w:r w:rsidR="00000000" w:rsidRPr="00000000" w:rsidDel="00000000">
        <w:rPr>
          <w:vertAlign w:val="superscript"/>
          <w:rtl w:val="0"/>
        </w:rPr>
        <w:t xml:space="preserve">4 </w:t>
      </w:r>
      <w:r w:rsidR="00000000" w:rsidRPr="00000000" w:rsidDel="00000000">
        <w:rPr>
          <w:rtl w:val="0"/>
        </w:rPr>
        <w:t xml:space="preserve">punktā minētajām prasībām. Ja galalietotājs izmanto dabasgāzi rūpnieciskās ražošanas un citos ar ražošanu saistītos procesos, izņemot izmantošanu regulas Nr. 1893/2006 I pielikuma C sadaļas 10., 11. un 16. nodaļā minētajām saimnieciskajām darbībām, Lauku atbalsta dienests piesaista Būvniecības valsts kontroles biroja ekspertus galalietotāju pārbaudēs uz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tiek konstatēts, ka galalietotājs neatbilst šo noteikumu prasībām, Lauku atbalsta dienests atceļ šo noteikumu 70.</w:t>
      </w:r>
      <w:r w:rsidR="00000000" w:rsidRPr="00000000" w:rsidDel="00000000">
        <w:rPr>
          <w:vertAlign w:val="superscript"/>
          <w:rtl w:val="0"/>
        </w:rPr>
        <w:t xml:space="preserve">7 </w:t>
      </w:r>
      <w:r w:rsidR="00000000" w:rsidRPr="00000000" w:rsidDel="00000000">
        <w:rPr>
          <w:rtl w:val="0"/>
        </w:rPr>
        <w:t xml:space="preserve">2. apakšpunktā minēto lēmumu ar attiecīgā kalendārā mēneša, kurā tiek konstatēta neatbilstība, pirmo datumu. Lēmumu, ar kuru atceļ šo noteikumu 70.</w:t>
      </w:r>
      <w:r w:rsidR="00000000" w:rsidRPr="00000000" w:rsidDel="00000000">
        <w:rPr>
          <w:vertAlign w:val="superscript"/>
          <w:rtl w:val="0"/>
        </w:rPr>
        <w:t xml:space="preserve">7</w:t>
      </w:r>
      <w:r w:rsidR="00000000" w:rsidRPr="00000000" w:rsidDel="00000000">
        <w:rPr>
          <w:rtl w:val="0"/>
        </w:rPr>
        <w:t xml:space="preserve"> 2. apakšpunktā minēto lēmumu, paziņo galalietotājam un par pieņemto lēmumu informē  Valsts ieņēmumu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Lauku atbalsta dienests šo noteikumu 70.</w:t>
      </w:r>
      <w:r w:rsidR="00000000" w:rsidRPr="00000000" w:rsidDel="00000000">
        <w:rPr>
          <w:vertAlign w:val="superscript"/>
          <w:rtl w:val="0"/>
        </w:rPr>
        <w:t xml:space="preserve">7 </w:t>
      </w:r>
      <w:r w:rsidR="00000000" w:rsidRPr="00000000" w:rsidDel="00000000">
        <w:rPr>
          <w:rtl w:val="0"/>
        </w:rPr>
        <w:t xml:space="preserve">2. apakšpunktā minēto lēmumu pieņem līdz regulas Nr. 651/2014 59.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Valsts ieņēmumu dienests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ministrijā – informāciju par saskaņā ar šiem noteikumiem piešķirto atbalstu, piemērojot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dabasgāzei, kas paredzēta izmantošanai šā punkta "a", "b" un "c" apakšpunktā noteiktajiem mērķiem, iesniegšanai Eiropas Komisijā saskaņā ar normatīvajiem aktiem par kārtību, kādā Eiropas Komisijā iesniedz gada ziņojumus par valsts atbalsta izdevumiem, un kārtību, kādā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dienestā  reizi gadā līdz 1. februārim pēc Lauku atbalsta dienesta pieprasījuma – informāciju par iepriekšējā kalendāra gadā katram galalietotājam piešķirto atbalstu, piemērojot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Informācijas publicēšanu par saskaņā ar šiem noteikumiem sniegto valsts atbalstu, piemērojot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nodrošina Lauku atbalsta dienests atbilstoši regulas Nr. 651/2014 9. panta 1., 2. un 4. punktam. Informāciju publicē reizi gadā līdz 1. martam, ievērojot regulas Nr. 651/2014 II un III pielikumā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70.</w:t>
      </w:r>
      <w:r w:rsidR="00000000" w:rsidRPr="00000000" w:rsidDel="00000000">
        <w:rPr>
          <w:vertAlign w:val="superscript"/>
          <w:rtl w:val="0"/>
        </w:rPr>
        <w:t xml:space="preserve">7 </w:t>
      </w:r>
      <w:r w:rsidR="00000000" w:rsidRPr="00000000" w:rsidDel="00000000">
        <w:rPr>
          <w:rtl w:val="0"/>
        </w:rPr>
        <w:t xml:space="preserve">2. apakšpunktā minēto lēmumu. Galalietotājs, saņemot 70.</w:t>
      </w:r>
      <w:r w:rsidR="00000000" w:rsidRPr="00000000" w:rsidDel="00000000">
        <w:rPr>
          <w:vertAlign w:val="superscript"/>
          <w:rtl w:val="0"/>
        </w:rPr>
        <w:t xml:space="preserve">7</w:t>
      </w:r>
      <w:r w:rsidR="00000000" w:rsidRPr="00000000" w:rsidDel="00000000">
        <w:rPr>
          <w:rtl w:val="0"/>
        </w:rPr>
        <w:t xml:space="preserve"> 2. apakšpunktā minēto lēmumu, vienas darbdienas laikā fiksē dabasgāzes vai siltuma skaitītāja rādījumus, sastādot aktu par izlietotās dabasgāzes apjomu līdz lēmumā noteiktā atbalsta piešķiršanas datumam, un paziņo to dabasgāzes tirgotājam vai dabasgāzes lietotājam.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tiek konstatēts, ka pārkāptas šajos noteikumos minētās prasības valsts atbalsta saņemšanai, galalietotājam ir pienākums iemaksāt valsts budžetā visu saskaņā ar šiem noteikumiem saņemto nelikumīgo valsts atbalsta summu. Minēto summu nosaka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nelikumīgā valsts atbalsta apmēra un nokavējuma naudas summu par saņemto minētā atbalsta apmēru nelikumīgā valsts atbalsta procentu aprēķina periodā līdz trim gadiem, skaitot atpakaļ no dienas, kad pieņemts lēmums par nelikumīgā valsts atbalsta atgūšanu, aprēķina likumā "Par nodokļiem un nodevām"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nelikumīgā valsts atbalsta apmēra un nelikumīgā valsts atbalsta procentu summu par saņemto minētā atbalsta apmēru nelikumīgā valsts atbalsta procentu aprēķina periodā, kas pārsniedz trīs gadus,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5524500" cy="2762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524500" cy="2762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 kas pārsniedz trīs gadus;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nelikumīgais valsts atbalsta apmērs </w:t>
      </w:r>
      <w:r w:rsidR="00000000" w:rsidRPr="00000000" w:rsidDel="00000000">
        <w:rPr>
          <w:i w:val="1"/>
          <w:rtl w:val="0"/>
        </w:rPr>
        <w:t xml:space="preserve">euro</w:t>
      </w:r>
      <w:r w:rsidR="00000000" w:rsidRPr="00000000" w:rsidDel="00000000">
        <w:rPr>
          <w:rtl w:val="0"/>
        </w:rPr>
        <w:t xml:space="preserve"> valūtā, kas faktiski saņemts pirms šo noteikumu 70.</w:t>
      </w:r>
      <w:r w:rsidR="00000000" w:rsidRPr="00000000" w:rsidDel="00000000">
        <w:rPr>
          <w:vertAlign w:val="superscript"/>
          <w:rtl w:val="0"/>
        </w:rPr>
        <w:t xml:space="preserve">15 </w:t>
      </w:r>
      <w:r w:rsidR="00000000" w:rsidRPr="00000000" w:rsidDel="00000000">
        <w:rPr>
          <w:rtl w:val="0"/>
        </w:rPr>
        <w:t xml:space="preserve">1. apakšpunktā minētā triju gadu perioda;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apmēra saņemšanas gadījumi;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(t+1) atsauces likmi attiecīgā atbalsta piešķiršanas datumā;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Akcīzes nodokļa aprēķināšana par dabasgāzi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Nodokli par dabasgāzi, kas galalietotājam piegādāta, izmantojot dabasgāzes pārvades un sadales sistēmu, atbilstoši tās izmantošanas mērķim aprēķina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galalietotājam piegādāto dabasgāzi uzskaita,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rtl w:val="0"/>
        </w:rPr>
        <w:t xml:space="preserve">V</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piegādātais dabasgāzes daudzums taksācijas periodā, </w:t>
      </w:r>
      <w:r w:rsidR="00000000" w:rsidRPr="00000000" w:rsidDel="00000000">
        <w:rPr>
          <w:i w:val="1"/>
          <w:rtl w:val="0"/>
        </w:rPr>
        <w:t xml:space="preserve">kWh</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piegādātais dabasgāzes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mēneša vidējā svērtā augstākā siltumspēja,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par piegādāto dabasgāzi aprēķina akcīzes nodokli,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An</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vertAlign w:val="subscript"/>
                <w:rtl w:val="0"/>
              </w:rPr>
              <w:t xml:space="preserve">Rn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w:t>
      </w:r>
      <w:r w:rsidR="00000000" w:rsidRPr="00000000" w:rsidDel="00000000">
        <w:rPr>
          <w:rtl w:val="0"/>
        </w:rPr>
        <w:t xml:space="preserve"> – aprēķinātais nodoklis,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n</w:t>
      </w:r>
      <w:r w:rsidR="00000000" w:rsidRPr="00000000" w:rsidDel="00000000">
        <w:rPr>
          <w:rtl w:val="0"/>
        </w:rPr>
        <w:t xml:space="preserve"> – nodokļa likme atbilstoši dabasgāzes izmantošanas mērķim,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Nodokli par sašķidrināto vai saspiesto dabasgāzi, kas galalietotājam piegādāta, neizmantojot dabasgāzes sadales sistēmas cauruļvadus, aprēķina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galalietotājam piegādāto dabasgāzi uzskaita,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rtl w:val="0"/>
        </w:rPr>
        <w:t xml:space="preserve">M</w:t>
      </w:r>
      <w:r w:rsidR="00000000" w:rsidRPr="00000000" w:rsidDel="00000000">
        <w:rPr>
          <w:rtl w:val="0"/>
        </w:rPr>
        <w:t xml:space="preserve"> * </w:t>
      </w:r>
      <w:r w:rsidR="00000000" w:rsidRPr="00000000" w:rsidDel="00000000">
        <w:rPr>
          <w:i w:val="1"/>
          <w:rtl w:val="0"/>
        </w:rPr>
        <w:t xml:space="preserve">H</w:t>
      </w:r>
      <w:r w:rsidR="00000000" w:rsidRPr="00000000" w:rsidDel="00000000">
        <w:rPr>
          <w:rtl w:val="0"/>
        </w:rPr>
        <w:t xml:space="preserve"> ,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piegādātais dabasgāzes daudzums taksācijas periodā, </w:t>
      </w:r>
      <w:r w:rsidR="00000000" w:rsidRPr="00000000" w:rsidDel="00000000">
        <w:rPr>
          <w:i w:val="1"/>
          <w:rtl w:val="0"/>
        </w:rPr>
        <w:t xml:space="preserve">kWh</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piegādātais dabasgāzes apjoms, kg;</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dabasgāzes augstākā siltumspēja, kas norādīta dabasgāzes izcelsmes vai kvalitātes atbilstības dokumentos, kWh/kg;</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par piegādāto dabasgāzi aprēķina akcīzes nodokli,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An</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vertAlign w:val="subscript"/>
                <w:rtl w:val="0"/>
              </w:rPr>
              <w:t xml:space="preserve">Rn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w:t>
      </w:r>
      <w:r w:rsidR="00000000" w:rsidRPr="00000000" w:rsidDel="00000000">
        <w:rPr>
          <w:rtl w:val="0"/>
        </w:rPr>
        <w:t xml:space="preserve"> – aprēķinātais nodoklis,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n</w:t>
      </w:r>
      <w:r w:rsidR="00000000" w:rsidRPr="00000000" w:rsidDel="00000000">
        <w:rPr>
          <w:rtl w:val="0"/>
        </w:rPr>
        <w:t xml:space="preserve"> – nodokļa likme atbilstoši dabasgāzes izmantošanas mērķim,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Galalietotājam piegādātās dabasgāzes tilpumu (apjomu) un dabasgāzes sadales sistēmas operatora paziņoto augstāko sadegšanas siltumu (siltumspēju) nosaka standartapstākļos, kad dabasgāzes spiediens ir 101,325 kPa un temperatūra 20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Galalietotājs, kas izmanto dabasgāzi šo noteikumu 58. un 61. punktā minētajiem mērķiem, nodrošina izmantotās dabasgāzes atsevišķu uzskaiti sadalījumā pa minētajiem mērķiem. Galalietotājs dabasgāzes tirgotāja vai apstiprināta noliktavas turētāja darbībām ar dabasgāzi noteiktajā termiņā paziņo minētajam tirgotājam vai noliktavas turētājam nodokļa taksācijas periodā izmantotās dabasgāzes apjomu sadalījumā pa konkrētajiem mērķiem, norādot attiecīgos regulā Nr. 1893/2006 noteiktos NACE klasificētos procesus un kodus, kā arī paziņo to izmantotās dabasgāzes apjomu, kuru atbilstoši šo noteikumu 67. punktam ar nodokli neapliek.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Galalietotājam piegādātās dabasgāzes kopējo apjomu nosaka dabasgāzes sadales sistēmas operators Ministru kabineta noteiktajā kārtībā, kādā tiek veikta dabasgāzes uzskaite norēķiniem.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galalietotājs ir sniedzis dabasgāzes tirgotājam šo noteikumu </w:t>
      </w:r>
      <w:r w:rsidR="00000000" w:rsidRPr="00000000" w:rsidDel="00000000">
        <w:rPr>
          <w:rtl w:val="0"/>
        </w:rPr>
        <w:t xml:space="preserve">74.</w:t>
      </w:r>
      <w:r w:rsidR="00000000" w:rsidRPr="00000000" w:rsidDel="00000000">
        <w:rPr>
          <w:rtl w:val="0"/>
        </w:rPr>
        <w:t xml:space="preserve"> punktā minēto informāciju un tā nesakrīt ar sadales sistēmas operatora sniegto informāciju par galalietotājam piegādāto dabasgāzes kopējo apjomu, nodokli aprēķina atbilstoši sadales sistēmas operatora sniegtajiem datiem par piegādāto dabasgāzes apjomu. Par dabasgāzes apjoma starpību nodokli aprēķina saskaņā ar dabasgāzes tirgotāja veiktajiem aprēķiniem, piemērojot likuma 15.</w:t>
      </w:r>
      <w:r w:rsidR="00000000" w:rsidRPr="00000000" w:rsidDel="00000000">
        <w:rPr>
          <w:vertAlign w:val="superscript"/>
          <w:rtl w:val="0"/>
        </w:rPr>
        <w:t xml:space="preserve">1</w:t>
      </w:r>
      <w:r w:rsidR="00000000" w:rsidRPr="00000000" w:rsidDel="00000000">
        <w:rPr>
          <w:rtl w:val="0"/>
        </w:rPr>
        <w:t xml:space="preserve"> panta pirmās daļas 1. punktā noteikto nodokļa likmi par galalietotājam piegādāto dabasgāzes apjomu taksācijas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galalietotājs ieved dabasgāzi izlietošanai paša vajadzībām, tas nodokli aprēķina atbilstoši ievestajam dabasgāzes apjomam, piemērojot attiecīgo nodokļa likmi sadalījumā pa dabasgāzes izmantošanas mērķiem, un samaksā valsts budžetā saskaņā ar likuma 23. panta otro vai divdesmito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Dabasgāzes tirgotājs nodokli aprēķina par taksācijas periodā piegādāto dabasgāzi, pamatojoties uz dabasgāzes sadales sistēmas operatoru un galalietotāju sniegto informāciju par kopējo saņemto dabasgāzes apjomu, kā arī dabasgāzes apjomu sadalījumā pa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punktā minētajiem izmantošanas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Apstiprināts noliktavas turētājs darbībām ar dabasgāzi nodokli aprēķina par taksācijas periodā piegādāto dabasgāzi, pamatojoties uz galalietotāja sniegto informāciju par dabasgāzes apjomu sadalījumā pa šo noteikumu 58. un 61. punktā minētajiem izmantošanas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galalietotājs, kas saņēmis dabasgāzi, kuru neapliek ar nodokli, izmanto to mērķim, kurš nav minēts šo noteikumu 58. punktā, galalietotājs maksājamo nodokli aprēķina attiecīgajam dabasgāzes apjomam, piemērojot nodokļa likmi, kas noteikta atbilstoši izmantošanas mērķim. Ja dabasgāzei tika piemērota zemāka nodokļa likme, galalietotājs aprēķina maksājamo nodokļa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galalietotājs nav nodrošinājis atsevišķu uzskaiti dabasgāzei sadalījumā pa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punktā minētajiem mērķiem vai ja šādu uzskaiti galalietotājs ir nodrošinājis, bet šajos noteikumos noteiktajā kārtībā nav paziņojis dabasgāzes tirgotājam par izmantotās dabasgāzes apjomu sadalījumā pa konkrētajiem mērķiem, dabasgāzes tirgotājs nodokli aprēķina, piemērojot likuma 15.</w:t>
      </w:r>
      <w:r w:rsidR="00000000" w:rsidRPr="00000000" w:rsidDel="00000000">
        <w:rPr>
          <w:vertAlign w:val="superscript"/>
          <w:rtl w:val="0"/>
        </w:rPr>
        <w:t xml:space="preserve">1</w:t>
      </w:r>
      <w:r w:rsidR="00000000" w:rsidRPr="00000000" w:rsidDel="00000000">
        <w:rPr>
          <w:rtl w:val="0"/>
        </w:rPr>
        <w:t xml:space="preserve"> panta pirmās daļas 1. punktā noteikto nodokļa likmi visam dabasgāzes apjomam, ko saņēmis galalietotājs.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Dabasgāzes tirgotājs un apstiprināts noliktavas turētājs darbībām ar dabasgāzi galalietotājam izrakstītajā attaisnojuma dokumentā par taksācijas periodā piegādāto dabasgāzi norāda nodokļa apmēru atsevišķi katram apjomam, kurš piegādāts konkrētam dabasgāzes izmantošanas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izpildes uzraudzību un kontroli atbilstoši kompetencei veic Valsts ieņēmumu dienests un citas valsts institūcijas.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Valsts ieņēmumu dienests vai Lauku atbalsta dienests konstatē, ka dabasgāzes izmantošanas mērķis vai dabasgāzes apjoms sadalījumā pa izmantošanas mērķiem, ko galalietotājs paziņojis dabasgāzes tirgotājam vai apstiprinātam noliktavas turētājam darbībām ar dabasgāzi, neatbilst faktiskajam dabasgāzes izlietojumam atbilstoši šo noteikumu 58. un 61. punktā minētajiem nosacījumiem, par aprēķinātās nodokļa starpības samaksu ir atbildīgs galalietotājs.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Lauku atbalsta dienests konstatē, ka galalietotājs neizmanto dabasgāzi vismaz vienam no likuma 15.</w:t>
      </w:r>
      <w:r w:rsidR="00000000" w:rsidRPr="00000000" w:rsidDel="00000000">
        <w:rPr>
          <w:vertAlign w:val="superscript"/>
          <w:rtl w:val="0"/>
        </w:rPr>
        <w:t xml:space="preserve">1 </w:t>
      </w:r>
      <w:r w:rsidR="00000000" w:rsidRPr="00000000" w:rsidDel="00000000">
        <w:rPr>
          <w:rtl w:val="0"/>
        </w:rPr>
        <w:t xml:space="preserve">panta pirmās daļas 3. punkta "a", "b" vai "c" apakšpunktā minētajiem mērķiem vai neatbilst vismaz vienai no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vai 70.</w:t>
      </w:r>
      <w:r w:rsidR="00000000" w:rsidRPr="00000000" w:rsidDel="00000000">
        <w:rPr>
          <w:vertAlign w:val="superscript"/>
          <w:rtl w:val="0"/>
        </w:rPr>
        <w:t xml:space="preserve">4 </w:t>
      </w:r>
      <w:r w:rsidR="00000000" w:rsidRPr="00000000" w:rsidDel="00000000">
        <w:rPr>
          <w:rtl w:val="0"/>
        </w:rPr>
        <w:t xml:space="preserve">punktā minētajām prasībām, vai atbilst</w:t>
      </w:r>
      <w:r w:rsidR="00000000" w:rsidRPr="00000000" w:rsidDel="00000000">
        <w:rPr>
          <w:vertAlign w:val="superscript"/>
          <w:rtl w:val="0"/>
        </w:rPr>
        <w:t xml:space="preserve"> </w:t>
      </w:r>
      <w:r w:rsidR="00000000" w:rsidRPr="00000000" w:rsidDel="00000000">
        <w:rPr>
          <w:rtl w:val="0"/>
        </w:rPr>
        <w:t xml:space="preserve">šo noteikumu 70.</w:t>
      </w:r>
      <w:r w:rsidR="00000000" w:rsidRPr="00000000" w:rsidDel="00000000">
        <w:rPr>
          <w:vertAlign w:val="superscript"/>
          <w:rtl w:val="0"/>
        </w:rPr>
        <w:t xml:space="preserve">5 </w:t>
      </w:r>
      <w:r w:rsidR="00000000" w:rsidRPr="00000000" w:rsidDel="00000000">
        <w:rPr>
          <w:rtl w:val="0"/>
        </w:rPr>
        <w:t xml:space="preserve">punktā minētajai definīcijai un tādēļ ir nepamatoti saņēmis dabasgāzi, kurai piemērota likuma 15.</w:t>
      </w:r>
      <w:r w:rsidR="00000000" w:rsidRPr="00000000" w:rsidDel="00000000">
        <w:rPr>
          <w:vertAlign w:val="superscript"/>
          <w:rtl w:val="0"/>
        </w:rPr>
        <w:t xml:space="preserve">1 </w:t>
      </w:r>
      <w:r w:rsidR="00000000" w:rsidRPr="00000000" w:rsidDel="00000000">
        <w:rPr>
          <w:rtl w:val="0"/>
        </w:rPr>
        <w:t xml:space="preserve">panta pirmās daļas 3. punktā noteiktā nodokļa likme, Lauku atbalsta dienests par to informē galalietotāju un Valsts ieņēmumu dienestu, norādot informāciju par pārkāpumu un nelikumīgā valsts atbalsta saņemšanas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Valsts ieņēmumu dienests konstatē neatbilstību starp dabasgāzes starpnieka paziņoto un faktisko dabasgāzes izlietojumu atbilstoši šo noteikumu </w:t>
      </w:r>
      <w:r w:rsidR="00000000" w:rsidRPr="00000000" w:rsidDel="00000000">
        <w:rPr>
          <w:rtl w:val="0"/>
        </w:rPr>
        <w:t xml:space="preserve">61.</w:t>
      </w:r>
      <w:r w:rsidR="00000000" w:rsidRPr="00000000" w:rsidDel="00000000">
        <w:rPr>
          <w:rtl w:val="0"/>
        </w:rPr>
        <w:t xml:space="preserve"> punktā minētajiem nosacījumiem, par aprēķinātās nodokļa starpības samaksu ir atbildīgs dabasgāzes starpnieks.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pamatojoties uz Lauku atbalsta dienesta sniegto informāciju par šo noteikumu 70.</w:t>
      </w:r>
      <w:r w:rsidR="00000000" w:rsidRPr="00000000" w:rsidDel="00000000">
        <w:rPr>
          <w:vertAlign w:val="superscript"/>
          <w:rtl w:val="0"/>
        </w:rPr>
        <w:t xml:space="preserve">7 </w:t>
      </w:r>
      <w:r w:rsidR="00000000" w:rsidRPr="00000000" w:rsidDel="00000000">
        <w:rPr>
          <w:rtl w:val="0"/>
        </w:rPr>
        <w:t xml:space="preserve">2. apakšpunktā minētā lēmuma atcelšanu, pieņem lēmumu par nelikumīgā valsts atbalsta atgūšanu. Nelikumīgā valsts atbalsta apmēru aprēķina kā starpību starp likuma 15.</w:t>
      </w:r>
      <w:r w:rsidR="00000000" w:rsidRPr="00000000" w:rsidDel="00000000">
        <w:rPr>
          <w:vertAlign w:val="superscript"/>
          <w:rtl w:val="0"/>
        </w:rPr>
        <w:t xml:space="preserve">1 </w:t>
      </w:r>
      <w:r w:rsidR="00000000" w:rsidRPr="00000000" w:rsidDel="00000000">
        <w:rPr>
          <w:rtl w:val="0"/>
        </w:rPr>
        <w:t xml:space="preserve">panta pirmās daļas 1. punktā noteikto likmi un likuma 15.</w:t>
      </w:r>
      <w:r w:rsidR="00000000" w:rsidRPr="00000000" w:rsidDel="00000000">
        <w:rPr>
          <w:vertAlign w:val="superscript"/>
          <w:rtl w:val="0"/>
        </w:rPr>
        <w:t xml:space="preserve">1 </w:t>
      </w:r>
      <w:r w:rsidR="00000000" w:rsidRPr="00000000" w:rsidDel="00000000">
        <w:rPr>
          <w:rtl w:val="0"/>
        </w:rPr>
        <w:t xml:space="preserve">panta pirmās daļas 3. punktā noteikto likmi, pieskaitot nokavējuma naudu un procentus atbilstoši šo noteikumu 70.</w:t>
      </w:r>
      <w:r w:rsidR="00000000" w:rsidRPr="00000000" w:rsidDel="00000000">
        <w:rPr>
          <w:vertAlign w:val="superscript"/>
          <w:rtl w:val="0"/>
        </w:rPr>
        <w:t xml:space="preserve">15 </w:t>
      </w:r>
      <w:r w:rsidR="00000000" w:rsidRPr="00000000" w:rsidDel="00000000">
        <w:rPr>
          <w:rtl w:val="0"/>
        </w:rPr>
        <w:t xml:space="preserve">punktam. Aprēķināto nelikumīgā valsts atbalsta un procentu summu galalietotājs samaksā valsts budžetā 30 dienu laikā pēc Valsts ieņēmumu dienesta lēmuma saņemšanas. Ja galalietotājs lēmumā norādītajā termiņā nesamaksā aprēķināto nelikumīgā valsts atbalsta un procentu summu, to piedzen nodokļu administrēšanas jomu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1502 "Noteikumi par dabasgāzes apriti un akcīzes nodokļa piemērošanas kārtību" (Latvijas Vēstnesis, 2013, 251. nr.; 2015, 218.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tiesības ar 2021. gada 1. augustu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galalietotājs līdz 15. jūnijam iesniedz Lauku atbalsta dienesta Elektroniskajā pieteikšanās sistēmā iesniegumu saskaņā ar šo noteikumu 5.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Komersanti, kuriem ir izsniegta speciālā atļauja (licence) apstiprināta noliktavas turētāja darbībām ar dabasgāzi, līdz 2021. gada 1. aprīlim pārreģistrē minēto speciālo atļauju (licenci), deklarējot komersanta īpašumā esošo dabasgāzes tehnoloģisko iekārtu atrašanās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Komersanti, kuriem ir izsniegta speciālā atļauja (licence) apstiprināta noliktavas turētāja darbībām ar dabasgāzi, līdz 2022. gada 1. aprīlim pārreģistrē minēto speciālo atļauju (licenci), deklarējot komersanta valdījumā esošo dabasgāzes tehnoloģisko iekārtu atrašanās vietas.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Noteikumi piemērojami ar 2017. gada 1. aprīli.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21-TA-757</w:t>
    </w:r>
    <w:r>
      <w:br/>
    </w:r>
    <w:r w:rsidR="00000000" w:rsidRPr="00000000" w:rsidDel="00000000">
      <w:rPr>
        <w:rtl w:val="0"/>
      </w:rPr>
      <w:t xml:space="preserve">Izdrukāts 29.07.2026. 22.09 - 7.0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21-TA-757</w:t>
    </w:r>
    <w:r>
      <w:br/>
    </w:r>
    <w:r w:rsidR="00000000" w:rsidRPr="00000000" w:rsidDel="00000000">
      <w:rPr>
        <w:rtl w:val="0"/>
      </w:rPr>
      <w:t xml:space="preserve">Izdrukāts 29.07.2026. 22.09 - 7.0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noteikumu_konsolidētā_versija_21-TA-757.docx</dc:title>
</cp:coreProperties>
</file>

<file path=docProps/custom.xml><?xml version="1.0" encoding="utf-8"?>
<Properties xmlns="http://schemas.openxmlformats.org/officeDocument/2006/custom-properties" xmlns:vt="http://schemas.openxmlformats.org/officeDocument/2006/docPropsVTypes"/>
</file>