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2.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215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604"/>
        <w:gridCol w:w="1281"/>
        <w:tblGridChange w:id="0">
          <w:tblGrid>
            <w:gridCol w:w="514"/>
            <w:gridCol w:w="7604"/>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punktu skaits</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pieredze, kas liecina par spēju kvalitatīvi īstenot projektu un gūt plānotos rezultātus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pieredzes projektu īstenošanā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neliela pieredze Zivju fonda projektu īstenošanā (īstenots vismaz viens Zivju fonda 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vairāku gadu pieredze dažādu projektu, tostarp Zivju fonda projektu, īstenošanā, bet ir bijušas nelielas nepilnības vai kavējumi, īstenojot Zivju fonda projektus</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sekmīgi īstenojis vismaz trīs Zivju fonda projektus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budžeta pārskatāmība un detalizācijas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pozīcijas nav sīkāk atšifrētas (vairākas izmaksu pozīcijas iekļautas vienā) vai ir tikai daļēji atšifrētas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detalizēti atspoguļotas izmaksu pozīcijās, un katra projekta pozīcija ir skaidri un atbilstoši nosaukta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Izmaksu atbilstība projektā plānotajiem uzdevumiem, samērojamība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neatbilst plānotajiem uzdevumiem un nav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vairākas projekta izmaksu pozīcijas neatbilst plānotajiem uzdevumiem un nav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projekta izmaksu pozīcijām neatbilst plānotajiem uzdevumiem un nav samērojama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izmaksas pilnībā atbilst tajā plānotajiem uzdevumiem un ir samērojamas ar iegūstamajiem rezultātiem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izpildei piesaistītais līdzfinansējums vai projekta papildu izmaksas, ko projekta iesniedzējs sedz no saviem 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25 %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sadarbības partneru iesaistīšana projekta īstenošanā</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sadarbības partneru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 bez atlīdzības veiks nelielus darbus, bet nesniegs finansiālu ieguldījumu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partneri ieguldīs līdzfinansējumu vai veiks būtiskus darbus bez atlīdzības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Sabiedriski noderīga mērķa sasniegšana projekta īstenošanas rezultātā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vietēja (pagasta līmeņa)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novada vai republikas pilsētas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kultūrvēsturiskā novada nozīme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valsts vai starptautiska nozīme ar vidēja termiņa ietekmi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valsts vai starptautiska nozīme ar ilgtermiņa ietekmi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fonda finansējuma saņemšana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iepriekš ir saņēmis Zivju fonda finansējumu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iepriekš nav saņēmis Zivju fonda finansējumu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Maksimālais punktu skaits 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Vērtējumu ieraksta, izvēloties skaitli, kas norādīts vērtējumam visvairāk atbilstošajā vērtēšanas kritērija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Katra kritērija vērtēšanas solis ir 5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Par nelielām nepilnībām vai kavējumiem Zivju fonda projektu īstenošanā uzskatāms, piemēram, projekta plānoto izmaksu samazinājums līguma slēgšanas procesā pēc pakalpojuma sniedzēja piedāvājuma, ja neatbilstošas tehniskās specifikācijas dēļ jāpārtrauc projekta pirmā iepirkuma kārta un tas noticis gada beigās, tāpēc ievērojami tiek pagarināts projekta īstenošanas termiņš, nespēja ievērot projektā paredzētos darbu izpildes termiņus, neizpildīti Zivju fonda padomes lēmuma nosacījumi, ar kuru projektam piešķirts finansējums,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Par projekta sadarbības partneri uzskatāma tāda fiziska vai juridiska persona, kura projekta īstenošanā iegulda savu līdzfinansējumu vai darbu, par ko netiek maksāts no projektam pieprasītā Zivju fonda finansējuma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23-TA-2169</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23-TA-2169</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noteikumu_(grozījumu)_projekts_p_23-TA-2169.docx</dc:title>
</cp:coreProperties>
</file>

<file path=docProps/custom.xml><?xml version="1.0" encoding="utf-8"?>
<Properties xmlns="http://schemas.openxmlformats.org/officeDocument/2006/custom-properties" xmlns:vt="http://schemas.openxmlformats.org/officeDocument/2006/docPropsVTypes"/>
</file>