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Sabiedrisko elektronisko plašsaziņas līdzekļu un to pārvaldības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Likumprojekts ir skatāms Ministru kabinetā likumprojekta "Par valsts budžetu 2024. gadam un budžeta ietvaru 2024., 2025. un 2026. gadam" sagatavošanas procesā kopā ar visu ministriju iesniegtajiem prioritāro pasākumu pieteikumiem.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23-TA-2250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