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 septembra noteikumos Nr. 560 "Noteikumi par elektroenerģijas ražošanu, izmantojot atjaunojamos energoresursus, kā arī par cenu noteikšanas kārtību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br/>
      </w:r>
      <w:r w:rsidR="00000000" w:rsidRPr="00000000" w:rsidDel="00000000">
        <w:rPr>
          <w:rStyle w:val="paragraph"/>
          <w:i w:val="1"/>
          <w:rtl w:val="0"/>
        </w:rPr>
        <w:t xml:space="preserve">29. panta ceturto daļu, 30.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devīto daļu, 31.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trešo un piekto daļu,</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trešo daļu, 31.</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ceturto daļu un 31.</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2. septembra noteikumos Nr. 560 "Noteikumi par elektroenerģijas ražošanu, izmantojot atjaunojamos energoresursus, kā arī par cenu noteikšanas kārtību un uzraudzību" (Latvijas Vēstnesis, 2020, 175. nr.; 2022, 57., 211.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nodrošina, ka šo noteikumu 3.2. un 3.3. apakšpunktā minētajā elektrostacijā saražotā siltumenerģija tiek izmantota lietderīgi, tai skaitā nodrošina, ka lietderīgās siltumenerģijas kopējā apjomā netiek ieskaitīta tāda siltumenerģija, ko izmanto elektrostacijas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Komersants, kurš elektroenerģiju ražo šo noteikumu 3.2. apakšpunktā minētajā biogāzes elektrostacijā, nodrošina, ka kalendāra gadā biogāzes elektrostacijā saražotais siltumenerģijas daudzums, kas paliek pāri no tā izmantošanas elektrostacijas darbības nodrošināšanai, tiek izmantots lietderīgi vismaz 50 % apmērā. Elektrostacijas tehnoloģiskais siltumenerģijas pašpatēriņš kalendāra gadā nedrīkst pārsniegt 30 % no biogāzes elektrostacijā saražotās siltumenerģijas.";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Norēķinu periods elektroenerģijas pārdošanai un pirkšanai no šo noteikumu 3. punktā minētajām elektrostacijām obligātā iepirkuma ietvaros ir viens kalendāra mēnesis.";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w:t>
      </w:r>
      <w:r w:rsidR="00000000" w:rsidRPr="00000000" w:rsidDel="00000000">
        <w:rPr>
          <w:rtl w:val="0"/>
        </w:rPr>
        <w:t xml:space="preserve">Publiskais tirgotājs no komersanta, kas elektroenerģiju ražo šo noteikumu </w:t>
      </w:r>
      <w:r w:rsidR="00000000" w:rsidRPr="00000000" w:rsidDel="00000000">
        <w:rPr>
          <w:rtl w:val="0"/>
        </w:rPr>
        <w:t xml:space="preserve">3.3. a</w:t>
      </w:r>
      <w:r w:rsidR="00000000" w:rsidRPr="00000000" w:rsidDel="00000000">
        <w:rPr>
          <w:rtl w:val="0"/>
        </w:rPr>
        <w:t xml:space="preserve">pakšpunktā minētajā biomasas elektrostacijā, iepērk tikai to elektroenerģijas daudzumu, kas saskaņā ar šo noteikumu </w:t>
      </w:r>
      <w:r w:rsidR="00000000" w:rsidRPr="00000000" w:rsidDel="00000000">
        <w:rPr>
          <w:rtl w:val="0"/>
        </w:rPr>
        <w:t xml:space="preserve">31. </w:t>
      </w:r>
      <w:r w:rsidR="00000000" w:rsidRPr="00000000" w:rsidDel="00000000">
        <w:rPr>
          <w:rtl w:val="0"/>
        </w:rPr>
        <w:t xml:space="preserve">punktu ir atzīstams par saražotu koģenerācijā.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Biomasas elektrostacijā saražotās elektroenerģijas daudzumu, kas atlicis pēc elektroenerģijas izlietošanas elektrostacijas darbības nodrošināšanai atbilstoši šo noteikumu 25. punktā minētajai principiālajai elektriskā pieslēguma shēmai, norēķinu periodā nosaka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w:t>
      </w:r>
      <w:r w:rsidR="00000000" w:rsidRPr="00000000" w:rsidDel="00000000">
        <w:rPr>
          <w:rtl w:val="0"/>
        </w:rPr>
        <w:t xml:space="preserve">aprēķina faktisko kopējo elektrostacijas enerģijas ražošanas lietderības koeficientu, izmantojot šādu formulu:</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2466975" cy="495299"/>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2466975" cy="495299"/>
                    </a:xfrm>
                    <a:prstGeom prst="rect"/>
                    <a:ln/>
                  </pic:spPr>
                </pic:pic>
              </a:graphicData>
            </a:graphic>
          </wp:inline>
        </w:drawing>
      </w:r>
      <w:r w:rsidR="00000000" w:rsidRPr="00000000" w:rsidDel="00000000">
        <w:rPr>
          <w:i w:val="1"/>
          <w:rtl w:val="0"/>
        </w:rPr>
        <w:t xml:space="preserve">E</w:t>
      </w:r>
      <w:r w:rsidR="00000000" w:rsidRPr="00000000" w:rsidDel="00000000">
        <w:rPr>
          <w:i w:val="1"/>
          <w:vertAlign w:val="superscript"/>
          <w:rtl w:val="0"/>
        </w:rPr>
        <w:t xml:space="preserve">r</w:t>
      </w:r>
      <w:r w:rsidR="00000000" w:rsidRPr="00000000" w:rsidDel="00000000">
        <w:rPr>
          <w:i w:val="1"/>
          <w:vertAlign w:val="subscript"/>
          <w:rtl w:val="0"/>
        </w:rPr>
        <w:t xml:space="preserve">np</w:t>
      </w:r>
      <w:r w:rsidR="00000000" w:rsidRPr="00000000" w:rsidDel="00000000">
        <w:rPr>
          <w:rtl w:val="0"/>
        </w:rPr>
        <w:t xml:space="preserve"> – norēķinu periodā elektrostacijā uzstādītajās koģenerācijas iekārtās saražotais elektroenerģijas daudzums, kas noteikts saskaņā ar uzskaites mēraparātu rādījumiem ģeneratora izejā (MWh);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Q</w:t>
      </w:r>
      <w:r w:rsidR="00000000" w:rsidRPr="00000000" w:rsidDel="00000000">
        <w:rPr>
          <w:i w:val="1"/>
          <w:vertAlign w:val="subscript"/>
          <w:rtl w:val="0"/>
        </w:rPr>
        <w:t xml:space="preserve">np</w:t>
      </w:r>
      <w:r w:rsidR="00000000" w:rsidRPr="00000000" w:rsidDel="00000000">
        <w:rPr>
          <w:i w:val="1"/>
          <w:rtl w:val="0"/>
        </w:rPr>
        <w:t xml:space="preserve"> –</w:t>
      </w:r>
      <w:r w:rsidR="00000000" w:rsidRPr="00000000" w:rsidDel="00000000">
        <w:rPr>
          <w:rtl w:val="0"/>
        </w:rPr>
        <w:t xml:space="preserve"> atbilstoši šo noteikumu </w:t>
      </w:r>
      <w:r w:rsidR="00000000" w:rsidRPr="00000000" w:rsidDel="00000000">
        <w:rPr>
          <w:rtl w:val="0"/>
        </w:rPr>
        <w:t xml:space="preserve">21.6. </w:t>
      </w:r>
      <w:r w:rsidR="00000000" w:rsidRPr="00000000" w:rsidDel="00000000">
        <w:rPr>
          <w:rtl w:val="0"/>
        </w:rPr>
        <w:t xml:space="preserve">apakšpunktam biomasas elektrostacijas realizētais lietderīgās siltumenerģijas daudzums (MWh) norēķinu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B</w:t>
      </w:r>
      <w:r w:rsidR="00000000" w:rsidRPr="00000000" w:rsidDel="00000000">
        <w:rPr>
          <w:i w:val="1"/>
          <w:vertAlign w:val="subscript"/>
          <w:rtl w:val="0"/>
        </w:rPr>
        <w:t xml:space="preserve">np</w:t>
      </w:r>
      <w:r w:rsidR="00000000" w:rsidRPr="00000000" w:rsidDel="00000000">
        <w:rPr>
          <w:i w:val="1"/>
          <w:rtl w:val="0"/>
        </w:rPr>
        <w:t xml:space="preserve"> –</w:t>
      </w:r>
      <w:r w:rsidR="00000000" w:rsidRPr="00000000" w:rsidDel="00000000">
        <w:rPr>
          <w:rtl w:val="0"/>
        </w:rPr>
        <w:t xml:space="preserve"> norēķinu periodā biomasas elektrostacijā uzstādītajās koģenerācijas iekārtās patērētais kurināmā daudzums (MWh);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w:t>
      </w:r>
      <w:r w:rsidR="00000000" w:rsidRPr="00000000" w:rsidDel="00000000">
        <w:rPr>
          <w:rtl w:val="0"/>
        </w:rPr>
        <w:t xml:space="preserve">pieņem, ka koģenerācijā saražotās elektroenerģijas daudzums, kas atlicis pēc elektroenerģijas izlietošanas biomasas elektrostacijas darbības nodrošināšanai, norēķinu periodā ir vienāds ar sistēmas operatora elektrotīklā nodotās elektroenerģijas daudzumu vai aprēķināto elektroenerģijas daudzumu šo noteikumu </w:t>
      </w:r>
      <w:r w:rsidR="00000000" w:rsidRPr="00000000" w:rsidDel="00000000">
        <w:rPr>
          <w:rtl w:val="0"/>
        </w:rPr>
        <w:t xml:space="preserve">32. </w:t>
      </w:r>
      <w:r w:rsidR="00000000" w:rsidRPr="00000000" w:rsidDel="00000000">
        <w:rPr>
          <w:rtl w:val="0"/>
        </w:rPr>
        <w:t xml:space="preserve">punktā minētajā gadījumā, ja ir ievērots viens no šādiem nosacījumiem: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31.2.1. </w:t>
      </w:r>
      <w:r w:rsidR="00000000" w:rsidRPr="00000000" w:rsidDel="00000000">
        <w:rPr>
          <w:rtl w:val="0"/>
        </w:rPr>
        <w:t xml:space="preserve">biomasas elektrostacijai, kurā izmanto kombinētā cikla gāzes turbīnu ar siltuma utilizāciju vai tvaika kondensācijas turbīnu ar termofikācijas nozartvaiku, faktiskais kopējais enerģijas ražošanas lietderības koeficients, kas aprēķināts saskaņā ar šo noteikumu </w:t>
      </w:r>
      <w:r w:rsidR="00000000" w:rsidRPr="00000000" w:rsidDel="00000000">
        <w:rPr>
          <w:rtl w:val="0"/>
        </w:rPr>
        <w:t xml:space="preserve">31.1. </w:t>
      </w:r>
      <w:r w:rsidR="00000000" w:rsidRPr="00000000" w:rsidDel="00000000">
        <w:rPr>
          <w:rtl w:val="0"/>
        </w:rPr>
        <w:t xml:space="preserve">apakšpunktu, ir 80 % vai lielāks;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31.2.2. </w:t>
      </w:r>
      <w:r w:rsidR="00000000" w:rsidRPr="00000000" w:rsidDel="00000000">
        <w:rPr>
          <w:rtl w:val="0"/>
        </w:rPr>
        <w:t xml:space="preserve">biomasas elektrostacijai, kurā izmanto tvaika pretspiediena turbīnu, gāzes turbīnu ar siltuma utilizāciju, iekšdedzes dzinēju, mikroturbīnas, Stirlinga dzinējus, kurināmā elementus, tvaika dzinējus, organisko Renkina ciklu vai citas tehnoloģijas vai to kombinācijas, ja, tās izmantojot, vienlaikus iespējams ražot elektroenerģiju un lietderīgo siltumenerģiju, faktiskais kopējais enerģijas ražošanas lietderības koeficients, kas aprēķināts saskaņā ar šo noteikumu </w:t>
      </w:r>
      <w:r w:rsidR="00000000" w:rsidRPr="00000000" w:rsidDel="00000000">
        <w:rPr>
          <w:rtl w:val="0"/>
        </w:rPr>
        <w:t xml:space="preserve">31.1. </w:t>
      </w:r>
      <w:r w:rsidR="00000000" w:rsidRPr="00000000" w:rsidDel="00000000">
        <w:rPr>
          <w:rtl w:val="0"/>
        </w:rPr>
        <w:t xml:space="preserve">apakšpunktu, ir 75 % vai lielāks;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ja saskaņā ar šo noteikumu 31.1. apakšpunktu aprēķinātais biomasas elektrostacijas faktiskais kopējais lietderības koeficients ir mazāks nekā šo noteikumu 31.2.1. vai 31.2.2. apakšpunktā minētās vērtības, koģenerācijā saražotās elektroenerģijas daudzumu, kas atlicis pēc tās izlietošanas biomasas elektrostacijas darbības nodrošināšanai,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vertAlign w:val="subscript"/>
          <w:rtl w:val="0"/>
        </w:rPr>
        <w:t xml:space="preserve">np</w:t>
      </w:r>
      <w:r w:rsidR="00000000" w:rsidRPr="00000000" w:rsidDel="00000000">
        <w:rPr>
          <w:vertAlign w:val="superscript"/>
          <w:rtl w:val="0"/>
        </w:rPr>
        <w:t xml:space="preserve">CHP</w:t>
      </w:r>
      <w:r w:rsidR="00000000" w:rsidRPr="00000000" w:rsidDel="00000000">
        <w:rPr>
          <w:rtl w:val="0"/>
        </w:rPr>
        <w:t xml:space="preserve"> = Q</w:t>
      </w:r>
      <w:r w:rsidR="00000000" w:rsidRPr="00000000" w:rsidDel="00000000">
        <w:rPr>
          <w:vertAlign w:val="subscript"/>
          <w:rtl w:val="0"/>
        </w:rPr>
        <w:t xml:space="preserve">np</w:t>
      </w:r>
      <w:r w:rsidR="00000000" w:rsidRPr="00000000" w:rsidDel="00000000">
        <w:rPr>
          <w:rtl w:val="0"/>
        </w:rPr>
        <w:t xml:space="preserve"> x α ,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α – attiecība starp biomasas elektrostacijā esošajās koģenerācijas iekārtās uzstādīto elektrisko jaudu un siltuma jaudu saskaņā ar tehniskās pases datiem ar nosacījumu, ka maksimāli pieļaujamā α vērtība šā aprēķina veikšanai ir vienāda ar 1,5. Ja šādi dati nav pieejami, minēto lielumu nosaka atkarībā no izmantotās koģenerācijas tehnoloģijas saskaņā ar šo noteikumu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"49.6. šo noteikumu 3.2. apakšpunktā minētajā biogāzes elektrostacijā netiek nodrošināta siltumenerģijas lietderīga izmantošana saskaņā ar šo noteikumu 21.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6</w:t>
      </w:r>
      <w:r w:rsidR="00000000" w:rsidRPr="00000000" w:rsidDel="00000000">
        <w:rPr>
          <w:rtl w:val="0"/>
        </w:rPr>
        <w:t xml:space="preserve"> Vienlaikus ar šo noteikumu 49.6. apakšpunktā minēto brīdinājumu birojs pieņem lēmumu par pienākumu komersantam mēneša laikā atmaksāt publiskajam tirgotājam saņemto valsts atbalstu par iepriekšējo pārskata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7</w:t>
      </w:r>
      <w:r w:rsidR="00000000" w:rsidRPr="00000000" w:rsidDel="00000000">
        <w:rPr>
          <w:rtl w:val="0"/>
        </w:rPr>
        <w:t xml:space="preserve"> Triju mēnešu laikā pēc šo noteikumu 49.6. apakšpunktā minētā brīdinājuma saņemšanas komersants iesniedz birojā informāciju par elektrostacijas atbilstību šo noteikumu 21.</w:t>
      </w:r>
      <w:r w:rsidR="00000000" w:rsidRPr="00000000" w:rsidDel="00000000">
        <w:rPr>
          <w:vertAlign w:val="superscript"/>
          <w:rtl w:val="0"/>
        </w:rPr>
        <w:t xml:space="preserve">1</w:t>
      </w:r>
      <w:r w:rsidR="00000000" w:rsidRPr="00000000" w:rsidDel="00000000">
        <w:rPr>
          <w:rtl w:val="0"/>
        </w:rPr>
        <w:t xml:space="preserve"> punktā minētajiem kritērijiem periodā, kas sākas no attiecīgā gada 1. janvāra un beidzas ne agrāk kā divus mēnešus pēc šo noteikumu 49.6. apakšpunktā minētā brīdinājuma saņemšanas. Ja noteiktajā termiņā komersants informāciju birojam nav iesniedzis vai minētajā informācijā ietvertie dati liecina, ka elektrostacija joprojām neatbilst noteiktajiem kritērijiem, birojs par to informē publisko tirgotāju. Sākot ar nākamo darbdienu pēc minētās informācijas saņemšanas no biroja, publiskais tirgotājs piemēro šo noteikumu 10.14., 10.15., 10.16. vai 10.17. apakšpunktā minēto elektroenerģijas cenas aprēķināšanas formulu.";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8</w:t>
      </w:r>
      <w:r w:rsidR="00000000" w:rsidRPr="00000000" w:rsidDel="00000000">
        <w:rPr>
          <w:rtl w:val="0"/>
        </w:rPr>
        <w:t xml:space="preserve"> Ja saskaņā ar šo noteikumu 38. punktā minētā pārskata datiem šo noteikumu 3.2. apakšpunktā minētajā biogāzes elektrostacijā netiek nodrošināta siltumenerģijas lietderīga izmantošana saskaņā ar šo noteikumu 21.</w:t>
      </w:r>
      <w:r w:rsidR="00000000" w:rsidRPr="00000000" w:rsidDel="00000000">
        <w:rPr>
          <w:vertAlign w:val="superscript"/>
          <w:rtl w:val="0"/>
        </w:rPr>
        <w:t xml:space="preserve">1</w:t>
      </w:r>
      <w:r w:rsidR="00000000" w:rsidRPr="00000000" w:rsidDel="00000000">
        <w:rPr>
          <w:rtl w:val="0"/>
        </w:rPr>
        <w:t xml:space="preserve"> punktu arī kalendāra gadā, kurā tai saskaņā ar šo noteikumu 56.</w:t>
      </w:r>
      <w:r w:rsidR="00000000" w:rsidRPr="00000000" w:rsidDel="00000000">
        <w:rPr>
          <w:vertAlign w:val="superscript"/>
          <w:rtl w:val="0"/>
        </w:rPr>
        <w:t xml:space="preserve">7</w:t>
      </w:r>
      <w:r w:rsidR="00000000" w:rsidRPr="00000000" w:rsidDel="00000000">
        <w:rPr>
          <w:rtl w:val="0"/>
        </w:rPr>
        <w:t xml:space="preserve"> punktu tiek uzsākts piemērot šo noteikumu 10.14., 10.15., 10.16. vai 10.17. apakšpunktā minēto elektroenerģijas cenas aprēķināšanas formulu, vai kādā citā no tam sekojošajiem kalendāra gadiem, birojs pieņem lēmumu, ar kuru atceļ komersantam piešķirtās obligātā iepirkuma tiesības un nosaka pienākumu komersantam mēneša laikā atmaksāt publiskajam tirgotājam nepamatoti saņemto valsts atbalstu par periodu no iepriekšējā kalendāra gada sākuma līdz lēmuma spēkā stāšanās dienai.";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60.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2</w:t>
      </w:r>
      <w:r w:rsidR="00000000" w:rsidRPr="00000000" w:rsidDel="00000000">
        <w:rPr>
          <w:rtl w:val="0"/>
        </w:rPr>
        <w:t xml:space="preserve"> Komersants, iesniedzot motivētu iesniegumu, var lūgt birojam pagarināt šo noteikumu 56., 56.</w:t>
      </w:r>
      <w:r w:rsidR="00000000" w:rsidRPr="00000000" w:rsidDel="00000000">
        <w:rPr>
          <w:vertAlign w:val="superscript"/>
          <w:rtl w:val="0"/>
        </w:rPr>
        <w:t xml:space="preserve">3</w:t>
      </w:r>
      <w:r w:rsidR="00000000" w:rsidRPr="00000000" w:rsidDel="00000000">
        <w:rPr>
          <w:rtl w:val="0"/>
        </w:rPr>
        <w:t xml:space="preserve">, 56.</w:t>
      </w:r>
      <w:r w:rsidR="00000000" w:rsidRPr="00000000" w:rsidDel="00000000">
        <w:rPr>
          <w:vertAlign w:val="superscript"/>
          <w:rtl w:val="0"/>
        </w:rPr>
        <w:t xml:space="preserve">6</w:t>
      </w:r>
      <w:r w:rsidR="00000000" w:rsidRPr="00000000" w:rsidDel="00000000">
        <w:rPr>
          <w:rtl w:val="0"/>
        </w:rPr>
        <w:t xml:space="preserve">, 56.</w:t>
      </w:r>
      <w:r w:rsidR="00000000" w:rsidRPr="00000000" w:rsidDel="00000000">
        <w:rPr>
          <w:vertAlign w:val="superscript"/>
          <w:rtl w:val="0"/>
        </w:rPr>
        <w:t xml:space="preserve">8</w:t>
      </w:r>
      <w:r w:rsidR="00000000" w:rsidRPr="00000000" w:rsidDel="00000000">
        <w:rPr>
          <w:rtl w:val="0"/>
        </w:rPr>
        <w:t xml:space="preserve">, 60. un 60.</w:t>
      </w:r>
      <w:r w:rsidR="00000000" w:rsidRPr="00000000" w:rsidDel="00000000">
        <w:rPr>
          <w:vertAlign w:val="superscript"/>
          <w:rtl w:val="0"/>
        </w:rPr>
        <w:t xml:space="preserve">1</w:t>
      </w:r>
      <w:r w:rsidR="00000000" w:rsidRPr="00000000" w:rsidDel="00000000">
        <w:rPr>
          <w:rtl w:val="0"/>
        </w:rPr>
        <w:t xml:space="preserve"> punktā minēto nepamatoti saņemtā valsts atbalsta atmaksas termiņu, maksājumu sadalot daļās. Birojs, pamatojoties uz komersanta iesniegumu, var lemt par atmaksājamā nepamatoti saņemtā valsts atbalsta sadalīšanu daļās, nosakot komersantam pienākumu to pilnībā atmaksāt publiskajam tirgotājam ne vēlāk kā triju mēnešu laikā no šo noteikumu 56., 56.</w:t>
      </w:r>
      <w:r w:rsidR="00000000" w:rsidRPr="00000000" w:rsidDel="00000000">
        <w:rPr>
          <w:vertAlign w:val="superscript"/>
          <w:rtl w:val="0"/>
        </w:rPr>
        <w:t xml:space="preserve">3</w:t>
      </w:r>
      <w:r w:rsidR="00000000" w:rsidRPr="00000000" w:rsidDel="00000000">
        <w:rPr>
          <w:rtl w:val="0"/>
        </w:rPr>
        <w:t xml:space="preserve">, 56.</w:t>
      </w:r>
      <w:r w:rsidR="00000000" w:rsidRPr="00000000" w:rsidDel="00000000">
        <w:rPr>
          <w:vertAlign w:val="superscript"/>
          <w:rtl w:val="0"/>
        </w:rPr>
        <w:t xml:space="preserve">6</w:t>
      </w:r>
      <w:r w:rsidR="00000000" w:rsidRPr="00000000" w:rsidDel="00000000">
        <w:rPr>
          <w:rtl w:val="0"/>
        </w:rPr>
        <w:t xml:space="preserve">, 56.</w:t>
      </w:r>
      <w:r w:rsidR="00000000" w:rsidRPr="00000000" w:rsidDel="00000000">
        <w:rPr>
          <w:vertAlign w:val="superscript"/>
          <w:rtl w:val="0"/>
        </w:rPr>
        <w:t xml:space="preserve">8</w:t>
      </w:r>
      <w:r w:rsidR="00000000" w:rsidRPr="00000000" w:rsidDel="00000000">
        <w:rPr>
          <w:rtl w:val="0"/>
        </w:rPr>
        <w:t xml:space="preserve">, 60. un 60.</w:t>
      </w:r>
      <w:r w:rsidR="00000000" w:rsidRPr="00000000" w:rsidDel="00000000">
        <w:rPr>
          <w:vertAlign w:val="superscript"/>
          <w:rtl w:val="0"/>
        </w:rPr>
        <w:t xml:space="preserve">1</w:t>
      </w:r>
      <w:r w:rsidR="00000000" w:rsidRPr="00000000" w:rsidDel="00000000">
        <w:rPr>
          <w:rtl w:val="0"/>
        </w:rPr>
        <w:t xml:space="preserve"> punktā minētā lēmuma spēkā stāšanās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Ja komersants nepilda šo noteikumu 56., 56.</w:t>
      </w:r>
      <w:r w:rsidR="00000000" w:rsidRPr="00000000" w:rsidDel="00000000">
        <w:rPr>
          <w:vertAlign w:val="superscript"/>
          <w:rtl w:val="0"/>
        </w:rPr>
        <w:t xml:space="preserve">1</w:t>
      </w:r>
      <w:r w:rsidR="00000000" w:rsidRPr="00000000" w:rsidDel="00000000">
        <w:rPr>
          <w:rtl w:val="0"/>
        </w:rPr>
        <w:t xml:space="preserve">, 56.</w:t>
      </w:r>
      <w:r w:rsidR="00000000" w:rsidRPr="00000000" w:rsidDel="00000000">
        <w:rPr>
          <w:vertAlign w:val="superscript"/>
          <w:rtl w:val="0"/>
        </w:rPr>
        <w:t xml:space="preserve">6</w:t>
      </w:r>
      <w:r w:rsidR="00000000" w:rsidRPr="00000000" w:rsidDel="00000000">
        <w:rPr>
          <w:rtl w:val="0"/>
        </w:rPr>
        <w:t xml:space="preserve">, 56.</w:t>
      </w:r>
      <w:r w:rsidR="00000000" w:rsidRPr="00000000" w:rsidDel="00000000">
        <w:rPr>
          <w:vertAlign w:val="superscript"/>
          <w:rtl w:val="0"/>
        </w:rPr>
        <w:t xml:space="preserve">8</w:t>
      </w:r>
      <w:r w:rsidR="00000000" w:rsidRPr="00000000" w:rsidDel="00000000">
        <w:rPr>
          <w:rtl w:val="0"/>
        </w:rPr>
        <w:t xml:space="preserve">, 60., 60.</w:t>
      </w:r>
      <w:r w:rsidR="00000000" w:rsidRPr="00000000" w:rsidDel="00000000">
        <w:rPr>
          <w:vertAlign w:val="superscript"/>
          <w:rtl w:val="0"/>
        </w:rPr>
        <w:t xml:space="preserve">1</w:t>
      </w:r>
      <w:r w:rsidR="00000000" w:rsidRPr="00000000" w:rsidDel="00000000">
        <w:rPr>
          <w:rtl w:val="0"/>
        </w:rPr>
        <w:t xml:space="preserve">, 60.</w:t>
      </w:r>
      <w:r w:rsidR="00000000" w:rsidRPr="00000000" w:rsidDel="00000000">
        <w:rPr>
          <w:vertAlign w:val="superscript"/>
          <w:rtl w:val="0"/>
        </w:rPr>
        <w:t xml:space="preserve">2</w:t>
      </w:r>
      <w:r w:rsidR="00000000" w:rsidRPr="00000000" w:rsidDel="00000000">
        <w:rPr>
          <w:rtl w:val="0"/>
        </w:rPr>
        <w:t xml:space="preserve"> vai 61. punktā minēto lēmumu tajā noteiktajā termiņā, publiskais tirgotājs triju darbdienu laikā par to informē biroju, norādot neatmaksātās summas apmēru, tai skaitā šo noteikumu 61. punktā minētos procentus."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23-TA-628</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23-TA-628</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noteikumu_(grozījumu)_projekts_23-TA-628.docx</dc:title>
</cp:coreProperties>
</file>

<file path=docProps/custom.xml><?xml version="1.0" encoding="utf-8"?>
<Properties xmlns="http://schemas.openxmlformats.org/officeDocument/2006/custom-properties" xmlns:vt="http://schemas.openxmlformats.org/officeDocument/2006/docPropsVTypes"/>
</file>