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29.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7.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0"/>
        <w:gridCol w:w="8790"/>
        <w:tblGridChange w:id="0">
          <w:tblGrid>
            <w:gridCol w:w="550"/>
            <w:gridCol w:w="8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projekta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projektu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īstenojis būvdarbus, kas saskaņā ar normatīvajiem aktiem par atbalsta piešķiršanu ir jāīsteno trešajai personai, kura ir atbildīga par to, un šo būvdarbu īstenošanā nekādā veidā nedz tieši, nedz netieši, nedz arī kā apakšuzņēmējs neesmu iesaistījies ne pats, ne ar mani saistīta persona, ne arī persona, kas par būvdarbu veicēju izvēlēta, pastāvot tādas aizliegtas horizontālas vai vertikālas vienošanās pazīmēm, bez kurām attiecīgais būvdarbu veicējs, ievērojot tiesību normās ietvertos apsvērumus un prasības par piedāvājumu izvēli, netiktu izvēlēts. Apzinos, ka tāds apliecinājums par šo apstākli, kas ir pretrunā faktiskajiem apstākļiem, ir maldinošs un var būt pamatā publiskā finansējuma pieprasījuma noraidījumam vai priekšlaikus saņemtā atbalsta atprasīšanai;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projekta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kā arī – ja attiecas vai ja atbalstu saņēmu saskaņā ar regulu 2021/1139 – revīzijas iestādes amatpersonām visu ar projektu, tā īstenošanu un uzraudzību saistīto dokumentāciju un informāciju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2035. gada 31. decembrim, ja esmu pieteicies valsts un Eiropas Savienības atbalstam,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2037. gada 31. decembrim, ja esmu pieteicies valsts un Eiropas Savienības atbalstam,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10 gadiem kopš atbalsta piešķiršanas dienas, ja atbalsts piešķirts atbilstoši valsts atbalsta nosacījumiem saskaņā ar Eiropas Komisijas normatīvo aktu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piekrītu Lauku atbalsta dienesta pārstāvju,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projekta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pasākumos, kuros paredzēts uzraudzības periods, attiecīgi trīs vai piecus gadus, sākot no pirmā noslēgtā gada pēc pēdējā maksājuma pieprasījuma iesniegšanas Lauku atbalsta dienestā, nesaņēmis Lauku atbalsta dienesta rakstveida piekrišanu, neīstenošu nekādas darbības, kas var būtiski mainīt projekta īstenošanas nosacījumus, mērķus un līdzfinansētās investīcijas;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ne likuma "Par nodokļiem un nodevām", ne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un mana saimnieciskā darbība nav apturēta vai pārtraukta (ja atbalsta pretendents ir Maksātnespējas likuma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iesniegšanas brīdī nepastāv Ministru kabineta 2023. gada 7. marta noteikumu Nr. 113 "Valsts un Eiropas Savienības atbalsta piešķiršanas, administrēšanas un uzraudzības vispārējā kārtība lauku un zivsaimniecības attīstībai" 63. punktā ietvertie nosacījumi manis kā atbalsta pretendenta izslēgšanai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izdarījis pārkāpumu vai noziedzīgu nodarījumu un neesmu bijis iesaistīts situācijās, kas minētas regulas 2021/1139</w:t>
            </w:r>
            <w:r w:rsidR="00000000" w:rsidRPr="00000000" w:rsidDel="00000000">
              <w:rPr>
                <w:vertAlign w:val="superscript"/>
                <w:rtl w:val="0"/>
              </w:rPr>
              <w:t xml:space="preserve">1</w:t>
            </w:r>
            <w:r w:rsidR="00000000" w:rsidRPr="00000000" w:rsidDel="00000000">
              <w:rPr>
                <w:rtl w:val="0"/>
              </w:rPr>
              <w:t xml:space="preserve"> 11. pantā, un uz mani neattiecas neviena situācija, kas minēta šīs regulas 11. panta 1. un 3. punktā, un attiecībā uz pieteikumu nepieņemamības laikposmu un tā sākuma un beigu dienu ievēroju un apņemos ievērot minētos nosacījumus pēc iesnieguma iesniegšanas, visā projekta īstenošanas laikā un vismaz piecus gadus pēc galīgā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"Par nodokļiem un nodevām";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pārkāpis prasības ar projekta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projekta iesniegumā paredzēto darbību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savu datu publiskošanai saskaņā ar regulas 2021/1060</w:t>
            </w:r>
            <w:r w:rsidR="00000000" w:rsidRPr="00000000" w:rsidDel="00000000">
              <w:rPr>
                <w:vertAlign w:val="superscript"/>
                <w:rtl w:val="0"/>
              </w:rPr>
              <w:t xml:space="preserve">2</w:t>
            </w:r>
            <w:r w:rsidR="00000000" w:rsidRPr="00000000" w:rsidDel="00000000">
              <w:rPr>
                <w:rtl w:val="0"/>
              </w:rPr>
              <w:t xml:space="preserve"> 49. panta 3. punktu vai regulas 2021/2115 123. panta 2. punkta "j"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normatīvajos aktos noteiktos vides aizsardzības noteikumus un prasības, kas minētas atbilstošajos Eiropas Savienības un Latvijas Republikas normatīvajos aktos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pieprasītais Eiropas Savienības finansējums tiks izmantots atbilstoši projekta iesnieguma aprakstam;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projekta finansētājam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likumu noteiktās saistošās sankcijas attiecībā uz iepirkuma pretendentu, kuram saskaņā ar normatīvajiem aktiem iepirkumu jomā būtu piešķiramas līguma slēgšanas tiesības;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pirms projekta iesniegšanas neesmu pārcēlis savu uzņēmējdarbības vietu, kurā tiks īstenots sākotnējais ieguldījums, kam plānots piesaistīt atbalstu, un apņemos to nepārcelt divus gadus pēc projekta īstenošanas, ja atbalstu plānoju saņemt saskaņā ar Komisijas 2022. gada 14. decembra Regulu 2022/2472, ar kuru, piemērojot Līguma par Eiropas Savienības darbību 107. un 108. pantu, dažu kategoriju atbalstu lauksaimniecības un mežsaimniecības nozarē un lauku apvidos atzīst par saderīgu ar iekšējo tirgu.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noteikumu_(grozījumu)_projekts_p1_24-TA-3300.docx</dc:title>
</cp:coreProperties>
</file>

<file path=docProps/custom.xml><?xml version="1.0" encoding="utf-8"?>
<Properties xmlns="http://schemas.openxmlformats.org/officeDocument/2006/custom-properties" xmlns:vt="http://schemas.openxmlformats.org/officeDocument/2006/docPropsVTypes"/>
</file>