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2025. gada 29. aprīļa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258</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2023. gada 7. marta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113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Maksājuma pieprasījuma apliecinājums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Saskaņā ar maksājuma pieprasījumā norādītajām attiecināmajām izmaksām apliecinu, ka: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projekta attiecināmās izmaksas atbilst apstiprinātajam projekta iesniegumam un normatīvajiem aktiem par valsts un Eiropas Savienības atbalsta piešķiršanu Eiropas Jūrlietu, zvejniecības un akvakultūras pasākumiem, maksājuma pieprasījumā norādītās attiecināmās izmaksas ir samaksātas un attaisnojuma dokumenti ir pieejami;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 izmaksas bija attiecīgajā izmaksu periodā, kas noteikts apstiprinātajā projekta iesniegumā;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 ir ievēroti nosacījumi par publisko iepirkumu, vides aizsardzību un dzimumu vienlīdzību (ciktāl tas attiecas uz atbalstāmajām darbībām);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 ir ievērotas regulas 2021/1060</w:t>
      </w:r>
      <w:r w:rsidR="00000000" w:rsidRPr="00000000" w:rsidDel="00000000">
        <w:rPr>
          <w:vertAlign w:val="superscript"/>
          <w:rtl w:val="0"/>
        </w:rPr>
        <w:t xml:space="preserve">1 </w:t>
      </w:r>
      <w:r w:rsidR="00000000" w:rsidRPr="00000000" w:rsidDel="00000000">
        <w:rPr>
          <w:rtl w:val="0"/>
        </w:rPr>
        <w:t xml:space="preserve">50. pantā un regulas 2021/1139</w:t>
      </w:r>
      <w:r w:rsidR="00000000" w:rsidRPr="00000000" w:rsidDel="00000000">
        <w:rPr>
          <w:vertAlign w:val="superscript"/>
          <w:rtl w:val="0"/>
        </w:rPr>
        <w:t xml:space="preserve">2 </w:t>
      </w:r>
      <w:r w:rsidR="00000000" w:rsidRPr="00000000" w:rsidDel="00000000">
        <w:rPr>
          <w:rtl w:val="0"/>
        </w:rPr>
        <w:t xml:space="preserve">60. pantā, kā arī normatīvajos aktos par valsts un Eiropas Savienības atbalsta piešķiršanu, administrēšanu un uzraudzību lauku un zivsaimniecības attīstībai noteiktās publicitātes prasības;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 visu ar projektu saistīto darījumu atspoguļošanai ir ieviesta atsevišķa grāmatvedības uzskaites sistēma vai atbilstošs grāmatvedības kods un nodrošināta audita izsekojamība, ja izmaksas atlīdzināmas saskaņā ar regulas 2021/1060</w:t>
      </w:r>
      <w:r w:rsidR="00000000" w:rsidRPr="00000000" w:rsidDel="00000000">
        <w:rPr>
          <w:vertAlign w:val="superscript"/>
          <w:rtl w:val="0"/>
        </w:rPr>
        <w:t xml:space="preserve">1</w:t>
      </w:r>
      <w:r w:rsidR="00000000" w:rsidRPr="00000000" w:rsidDel="00000000">
        <w:rPr>
          <w:rtl w:val="0"/>
        </w:rPr>
        <w:t xml:space="preserve"> 53. panta 1. punkta "a"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ir izpildīti nosacījumi, ja izmaksas atlīdzināmas saskaņā ar regulas 2021/1060</w:t>
      </w:r>
      <w:r w:rsidR="00000000" w:rsidRPr="00000000" w:rsidDel="00000000">
        <w:rPr>
          <w:vertAlign w:val="superscript"/>
          <w:rtl w:val="0"/>
        </w:rPr>
        <w:t xml:space="preserve">1</w:t>
      </w:r>
      <w:r w:rsidR="00000000" w:rsidRPr="00000000" w:rsidDel="00000000">
        <w:rPr>
          <w:rtl w:val="0"/>
        </w:rPr>
        <w:t xml:space="preserve"> 53. panta 1. punkta "b", "c" un "d" apakšpunktu;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 saskaņā ar regulas 2021/1060</w:t>
      </w:r>
      <w:r w:rsidR="00000000" w:rsidRPr="00000000" w:rsidDel="00000000">
        <w:rPr>
          <w:vertAlign w:val="superscript"/>
          <w:rtl w:val="0"/>
        </w:rPr>
        <w:t xml:space="preserve">1 </w:t>
      </w:r>
      <w:r w:rsidR="00000000" w:rsidRPr="00000000" w:rsidDel="00000000">
        <w:rPr>
          <w:rtl w:val="0"/>
        </w:rPr>
        <w:t xml:space="preserve">82. pantu izdevumus pamatojošie dokumenti tiks uzglabāti līdz: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1.7.1. 2035. gada 31. decembrim, ja tie attiecas uz valsts un Eiropas Savienības atbalstu, ko piešķir saskaņā ar normatīvajiem aktiem par valsts un Eiropas Savienības atbalsta piešķiršanu Eiropas Jūrlietu, zvejniecības un akvakultūras fonda pasākumiem;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1.7.2. 2037. gada 31. decembrim, ja tie attiecas uz valsts un Eiropas Savienības atbalstu, ko piešķir saskaņā ar normatīvajiem aktiem par valsts un Eiropas Savienības atbalsta piešķiršanu lauku attīstībai;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1.8. maksājuma pieprasījumā iekļautie pamatlīdzekļi ir manā īpašumā vai valdījumā, ja par to iegādi ir noslēgts finanšu līzinga līgums;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1.9. maksājuma pieprasījumā nav iekļautas izmaksas, kas pieteiktas citos Eiropas Savienības vai valsts atbalsta finansētos pasākumos vai projektos;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1.10. ir pilnībā samaksāti visi nepieciešamie maksājumi un īstenotas visas projektā plānotās darbības;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 maksājuma pieprasījumā norādītais finansējums atbilst finansēšanas plānā paredzētajam;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 bez Lauku atbalsta dienesta saskaņojuma neesmu būtiski mainījis projektu.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Apzinos, ka kompetentās iestādes, ja nepieciešams, veiks finanšu kontroles.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Apņemos atmaksāt saņemtos Eiropas Savienības un valsts budžeta (ja atbilstoši lēmumam par projekta iesnieguma apstiprināšanu ir saņemti valsts budžeta līdzekļi) līdzekļus, ja tiek konstatēta pārmaksa vai projekts netiek īstenots atbilstoši apstiprinātajam projekta iesniegumam un (vai) Eiropas Kopienas un Latvijas Republikas tiesību aktu prasībām.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1</w:t>
      </w:r>
      <w:r w:rsidR="00000000" w:rsidRPr="00000000" w:rsidDel="00000000">
        <w:rPr>
          <w:sz w:val="24"/>
          <w:rtl w:val="0"/>
        </w:rPr>
        <w:t xml:space="preserve"> Eiropas Parlamenta un Padomes (ES) 2021. gada 24. jūnija Regula (ES) 2021/1060, ar ko paredz kopīgus noteikumus par Eiropas Reģionālās attīstības fondu, Eiropas Sociālo fondu Plus, Kohēzijas fondu, Taisnīgas pārkārtošanās fondu un Eiropas Jūrlietu, zvejniecības un akvakultūras fondu un finanšu noteikumus attiecībā uz tiem un uz Patvēruma, migrācijas un integrācijas fondu, Iekšējās drošības fondu un Finansiāla atbalsta instrumentu robežu pārvaldībai un vīzu politikai.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vertAlign w:val="superscript"/>
          <w:rtl w:val="0"/>
        </w:rPr>
        <w:t xml:space="preserve">2</w:t>
      </w:r>
      <w:r w:rsidR="00000000" w:rsidRPr="00000000" w:rsidDel="00000000">
        <w:rPr>
          <w:sz w:val="24"/>
          <w:rtl w:val="0"/>
        </w:rPr>
        <w:t xml:space="preserve"> Eiropas Parlamenta un Padomes 2021. gada 7. jūlija Regula (ES) 2021/1139, ar ko izveido Eiropas Jūrlietu, zvejniecības un akvakultūras fondu un groza Regulu (ES) 2017/1004, (EK) Nr. 861/2006, (EK) Nr. 1198/2006 un (EK) Nr. 791/2007."</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24-TA-3300</w:t>
    </w:r>
    <w:r>
      <w:br/>
    </w:r>
    <w:r w:rsidR="00000000" w:rsidRPr="00000000" w:rsidDel="00000000">
      <w:rPr>
        <w:rtl w:val="0"/>
      </w:rPr>
      <w:t xml:space="preserve">Izdrukāts 29.07.2026. 23.47 - 1.0.VK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24-TA-3300</w:t>
    </w:r>
    <w:r>
      <w:br/>
    </w:r>
    <w:r w:rsidR="00000000" w:rsidRPr="00000000" w:rsidDel="00000000">
      <w:rPr>
        <w:rtl w:val="0"/>
      </w:rPr>
      <w:t xml:space="preserve">Izdrukāts 29.07.2026. 23.47 - 1.0.VK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noteikumu_(grozījumu)_projekts_p2_24-TA-3300.docx</dc:title>
</cp:coreProperties>
</file>

<file path=docProps/custom.xml><?xml version="1.0" encoding="utf-8"?>
<Properties xmlns="http://schemas.openxmlformats.org/officeDocument/2006/custom-properties" xmlns:vt="http://schemas.openxmlformats.org/officeDocument/2006/docPropsVTypes"/>
</file>