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295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10. maijā (prot. Nr. 26 40.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12. marta noteikumos Nr. 168 "Noteikumi par izmitināšanas un ēdināšanas pakalpojuma nodrošināšanu Ukrainas civiliedzīvotājiem"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Ukrainas civiliedzīvotāju atbalsta likuma 12.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2022. gada 12. marta noteikumos Nr. 168 "Noteikumi par izmitināšanas un ēdināšanas pakalpojuma nodrošināšanu Ukrainas civiliedzīvotājiem" (Latvijas Vēstnesis, 2022, 50B.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noteikumu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"Noteikumi par primāri sniedzamā atbalsta nodrošināšanu Ukrainas civiliedzīvotājiem";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Ukrainas civiliedzīvotāju atbalsta likuma 12. panta trešo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 kārtību, kādā organizē personām primāri sniedzamā atbalsta nodrošināšanu.";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 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 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Primārā atbalsta sniegšanu Ukrainas civiliedzīvotājiem koordinē Valsts ugunsdzēsības un glābšanas dienests sadarbībā ar Valsts robežsardzi un pašvaldību sadarbības teritorijas civilās aizsardzības komisijām.";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primāro  atbalstu Ukrainas civiliedzīvotājiem organizē un nodrošina, ņemot vērā katra Ukrainas civiliedzīvotāja individuālās vajadzības un izvēloties ekonomiski visizdevīgāko primāri sniedzamā atbalsta veidu un vietu;"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izveido un uztur to Ukrainas civiliedzīvotāju sarakstu, kuriem pašvaldības administratīvajā vai sadarbības teritorijā tiek nodrošināts primāri sniedzamais atbalsts, kā arī norāda atbalsta veidu, vietu un izmantošanas apjomu diennaktī.";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Izdevumus par Ukrainas civiliedzīvotājiem nodrošināto izmitināšanas pakalpojumu pašvaldībai sedz 100 % apmērā no izmitināšanas faktiskajām izmaksām. Organizējot izmitināšanas pakalpojumus Ukrainas civiliedzīvotājiem, pašvaldība ievēro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primāri izvērtē iespēju izmitināšanas pakalpojumu sniegt pašvaldības īpašumā, valdījumā vai turējumā esošajās izmitināšanas vietās vai slēdz īres līgumu ar privātpersonu (izīrētāju) par mājokļa izīrēšanu Ukrainas civiliedzīvotājiem;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ja pašvaldība Ukrainas civiliedzīvotāju izmitina, slēdzot īres līgumu ar privātpersonu (izīrētāju), pašvaldība maksā privātpersonai (izīrētājam) atlīdzību par mājokļa lietošanu 100 % apmērā no pielīgtās īres maksas, kas ietver visus ar dzīvojamās telpas lietošanu saistītos maksājumus, bet ne vairāk kā 400 </w:t>
      </w:r>
      <w:r w:rsidR="00000000" w:rsidRPr="00000000" w:rsidDel="00000000">
        <w:rPr>
          <w:i w:val="1"/>
          <w:rtl w:val="0"/>
        </w:rPr>
        <w:t xml:space="preserve">euro</w:t>
      </w:r>
      <w:r w:rsidR="00000000" w:rsidRPr="00000000" w:rsidDel="00000000">
        <w:rPr>
          <w:rtl w:val="0"/>
        </w:rPr>
        <w:t xml:space="preserve"> mēnesī par mājokli;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 ja pašvaldība Ukrainas civiliedzīvotāju izmitina pašvaldības īpašumā, valdījumā vai turējumā esošajā izmitināšanas vietā vai izmanto citus izmitināšanas veidus, izdevumus par Ukrainas civiliedzīvotājiem nodrošināto izmitināšanu pašvaldība pakalpojuma sniedzējam sedz 100 % apmērā no izmitināšanas faktiskajām izmaksām, bet ne vairāk kā 15 </w:t>
      </w:r>
      <w:r w:rsidR="00000000" w:rsidRPr="00000000" w:rsidDel="00000000">
        <w:rPr>
          <w:i w:val="1"/>
          <w:rtl w:val="0"/>
        </w:rPr>
        <w:t xml:space="preserve">euro</w:t>
      </w:r>
      <w:r w:rsidR="00000000" w:rsidRPr="00000000" w:rsidDel="00000000">
        <w:rPr>
          <w:rtl w:val="0"/>
        </w:rPr>
        <w:t xml:space="preserve"> par personu diennaktī;"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Izdevumus par Ukrainas civiliedzīvotājiem nodrošināto ēdināšanas pakalpojumu pašvaldībai sedz 100 % apmērā no ēdināšanas faktiskajām izmaksām, bet ne vairāk kā 10 </w:t>
      </w:r>
      <w:r w:rsidR="00000000" w:rsidRPr="00000000" w:rsidDel="00000000">
        <w:rPr>
          <w:i w:val="1"/>
          <w:rtl w:val="0"/>
        </w:rPr>
        <w:t xml:space="preserve">euro</w:t>
      </w:r>
      <w:r w:rsidR="00000000" w:rsidRPr="00000000" w:rsidDel="00000000">
        <w:rPr>
          <w:rtl w:val="0"/>
        </w:rPr>
        <w:t xml:space="preserve"> par personu dienā. Ja ēdināšanas pakalpojums tiek sniegts pašvaldības teritorijas ēdināšanas iestādē, ēdināšanas izmaksas nedrīkst pārsniegt konkrētās pašvaldības teritorijas ēdināšanas iestādes ēdināšanas pakalpojuma izcenojumu.";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Ja pašvaldības teritorijā nav pieejamas izmitināšanas vietas, kas atbilst šo noteikumu 7.3. apakšpunktā noteiktajām izmaksām, pašvaldība uz laiku, līdz ir pieejamas atbilstošas izmitināšanas vietas, bet ne ilgāk kā septiņas diennaktis, var izmitināt personas vietās, kuru izmaksas pārsniedz šo noteikumu 7.3. apakšpunktā noteiktās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Ja atbrīvojas izmitināšanas vietas, kas atbilst šo noteikumu 7.3. apakšpunktā noteiktajām izmaksām,  pašvaldība personas, kas uzturas šo noteikumu 9. punktā minētajās izmitināšanas vietās, izmitina vietās, kas atbilst šo noteikumu 7.3. apakšpunktā noteiktajām izmaksām.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Ja izmitināšanas izdevumi pārsniedz šo noteikumu 7.3. apakšpunktā noteiktās izmaksas, pašvaldība, normatīvajos aktos noteiktajā kārtībā iesniedzot pārskatu par izdevumiem, kas saistīti ar Ukrainas civiliedzīvotājiem sniegto atbalstu, pārskatā iekļauj apliecinājumu, ka izmitināšanas brīdī nav bijušas pieejamas izmitināšanas vietas, kuru izmaksas atbilst šo noteikumu 7.3. apakšpunktā noteiktajām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papildināt ar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Šo noteikumu 7.2. apakšpunkts stājas spēkā 2022. gada 25. maijā.";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papildināt ar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Šo noteikumu 7.3. apakšpunktā noteikto ierobežojumu izmitināšanas pakalpojuma izmaksām piemēro ar 2022. gada 25. maiju. Līdz 2022. gada 25. maijam izdevumus par izmitināšanas pakalpojumiem sedz 100 % apmērā no izmitināšanas faktiskajām izmaksām, bet ne vairāk kā 20 </w:t>
      </w:r>
      <w:r w:rsidR="00000000" w:rsidRPr="00000000" w:rsidDel="00000000">
        <w:rPr>
          <w:i w:val="1"/>
          <w:rtl w:val="0"/>
        </w:rPr>
        <w:t xml:space="preserve">euro </w:t>
      </w:r>
      <w:r w:rsidR="00000000" w:rsidRPr="00000000" w:rsidDel="00000000">
        <w:rPr>
          <w:rtl w:val="0"/>
        </w:rPr>
        <w:t xml:space="preserve">par personu diennaktī.";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papildināt ar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Izdevumus pašvaldībai par Ukrainas civiliedzīvotāju izmitināšanu šo noteikumu 7.3. apakšpunktā noteiktajās citās izmitināšanas vietās, kas nav pašvaldības īpašumā, valdījumā vai turējumā esošas izmitināšanas vietas, sedz līdz 2022. gada 30. jūnijam.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1.10. apakšpunkts stājas spēkā 2022. gada 25. maijā.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Ministru prezidenta biedrs,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22-TA-1484</w:t>
    </w:r>
    <w:r>
      <w:br/>
    </w:r>
    <w:r w:rsidR="00000000" w:rsidRPr="00000000" w:rsidDel="00000000">
      <w:rPr>
        <w:rtl w:val="0"/>
      </w:rPr>
      <w:t xml:space="preserve">Izdrukāts 30.07.2026. 00.13 - 1.0.VK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22-TA-1484</w:t>
    </w:r>
    <w:r>
      <w:br/>
    </w:r>
    <w:r w:rsidR="00000000" w:rsidRPr="00000000" w:rsidDel="00000000">
      <w:rPr>
        <w:rtl w:val="0"/>
      </w:rPr>
      <w:t xml:space="preserve">Izdrukāts 30.07.2026. 00.13 - 1.0.VK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noteikumu_(grozījumu)_projekts_22-TA-1484.docx</dc:title>
</cp:coreProperties>
</file>

<file path=docProps/custom.xml><?xml version="1.0" encoding="utf-8"?>
<Properties xmlns="http://schemas.openxmlformats.org/officeDocument/2006/custom-properties" xmlns:vt="http://schemas.openxmlformats.org/officeDocument/2006/docPropsVTypes"/>
</file>