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4F56F" w14:textId="4E8EA8BC" w:rsidR="001B64F0" w:rsidRPr="001B64F0" w:rsidRDefault="001B64F0" w:rsidP="001B64F0">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w:t>
      </w:r>
      <w:r w:rsidRPr="001B64F0">
        <w:rPr>
          <w:rFonts w:ascii="Times New Roman" w:eastAsia="Times New Roman" w:hAnsi="Times New Roman" w:cs="Calibri"/>
          <w:color w:val="333333"/>
          <w:sz w:val="28"/>
          <w:lang w:eastAsia="en-GB"/>
        </w:rPr>
        <w:t>. pielikums</w:t>
      </w:r>
    </w:p>
    <w:p w14:paraId="65C8A10D" w14:textId="77777777" w:rsidR="001B64F0" w:rsidRPr="001B64F0" w:rsidRDefault="001B64F0" w:rsidP="001B64F0">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1B64F0">
        <w:rPr>
          <w:rFonts w:ascii="Times New Roman" w:eastAsia="Times New Roman" w:hAnsi="Times New Roman" w:cs="Calibri"/>
          <w:color w:val="333333"/>
          <w:sz w:val="28"/>
          <w:lang w:eastAsia="en-GB"/>
        </w:rPr>
        <w:t>Ministru kabineta</w:t>
      </w:r>
    </w:p>
    <w:p w14:paraId="5CD76822" w14:textId="4276F3EC" w:rsidR="001B64F0" w:rsidRPr="001B64F0" w:rsidRDefault="001B64F0" w:rsidP="001B64F0">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1B64F0">
        <w:rPr>
          <w:rFonts w:ascii="Times New Roman" w:eastAsia="Times New Roman" w:hAnsi="Times New Roman" w:cs="Calibri"/>
          <w:color w:val="333333"/>
          <w:sz w:val="28"/>
          <w:lang w:eastAsia="en-GB"/>
        </w:rPr>
        <w:t>[26-TA-1865 Dt]</w:t>
      </w:r>
    </w:p>
    <w:p w14:paraId="4EC2B638" w14:textId="4C192AB3" w:rsidR="001B64F0" w:rsidRPr="001B64F0" w:rsidRDefault="001B64F0" w:rsidP="001B64F0">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1B64F0">
        <w:rPr>
          <w:rFonts w:ascii="Times New Roman" w:eastAsia="Times New Roman" w:hAnsi="Times New Roman" w:cs="Calibri"/>
          <w:color w:val="333333"/>
          <w:sz w:val="28"/>
          <w:lang w:eastAsia="en-GB"/>
        </w:rPr>
        <w:t>noteikumiem Nr. [26-TA-1865 Nr]</w:t>
      </w:r>
    </w:p>
    <w:p w14:paraId="58B1083C" w14:textId="3A04ADF0" w:rsidR="004172A3" w:rsidRPr="00D94FD0" w:rsidRDefault="001B64F0" w:rsidP="001B64F0">
      <w:pPr>
        <w:overflowPunct w:val="0"/>
        <w:autoSpaceDE w:val="0"/>
        <w:autoSpaceDN w:val="0"/>
        <w:adjustRightInd w:val="0"/>
        <w:jc w:val="right"/>
        <w:textAlignment w:val="baseline"/>
        <w:rPr>
          <w:rFonts w:ascii="Times New Roman" w:hAnsi="Times New Roman" w:cs="Times New Roman"/>
          <w:bCs/>
          <w:sz w:val="28"/>
          <w:szCs w:val="28"/>
        </w:rPr>
      </w:pPr>
      <w:r w:rsidRPr="001B64F0">
        <w:rPr>
          <w:rFonts w:ascii="Times New Roman" w:eastAsia="Times New Roman" w:hAnsi="Times New Roman" w:cs="Calibri"/>
          <w:color w:val="333333"/>
          <w:sz w:val="28"/>
          <w:lang w:eastAsia="en-GB"/>
        </w:rPr>
        <w:t>"</w:t>
      </w:r>
      <w:r w:rsidR="004172A3" w:rsidRPr="00D94FD0">
        <w:rPr>
          <w:rFonts w:ascii="Times New Roman" w:hAnsi="Times New Roman" w:cs="Times New Roman"/>
          <w:bCs/>
          <w:sz w:val="28"/>
          <w:szCs w:val="28"/>
        </w:rPr>
        <w:t>11. pielikums</w:t>
      </w:r>
    </w:p>
    <w:p w14:paraId="1A95D179" w14:textId="77777777" w:rsidR="004172A3" w:rsidRPr="00D94FD0" w:rsidRDefault="004172A3" w:rsidP="00D94FD0">
      <w:pPr>
        <w:jc w:val="right"/>
        <w:rPr>
          <w:rFonts w:ascii="Times New Roman" w:hAnsi="Times New Roman" w:cs="Times New Roman"/>
          <w:bCs/>
          <w:sz w:val="28"/>
          <w:szCs w:val="28"/>
        </w:rPr>
      </w:pPr>
      <w:r w:rsidRPr="00D94FD0">
        <w:rPr>
          <w:rFonts w:ascii="Times New Roman" w:hAnsi="Times New Roman" w:cs="Times New Roman"/>
          <w:bCs/>
          <w:sz w:val="28"/>
          <w:szCs w:val="28"/>
        </w:rPr>
        <w:t>Ministru kabineta</w:t>
      </w:r>
    </w:p>
    <w:p w14:paraId="0091C31C" w14:textId="77777777" w:rsidR="004172A3" w:rsidRPr="00D94FD0" w:rsidRDefault="004172A3" w:rsidP="00D94FD0">
      <w:pPr>
        <w:jc w:val="right"/>
        <w:rPr>
          <w:rFonts w:ascii="Times New Roman" w:hAnsi="Times New Roman" w:cs="Times New Roman"/>
          <w:bCs/>
          <w:sz w:val="28"/>
          <w:szCs w:val="28"/>
        </w:rPr>
      </w:pPr>
      <w:r w:rsidRPr="00D94FD0">
        <w:rPr>
          <w:rFonts w:ascii="Times New Roman" w:hAnsi="Times New Roman" w:cs="Times New Roman"/>
          <w:bCs/>
          <w:sz w:val="28"/>
          <w:szCs w:val="28"/>
        </w:rPr>
        <w:t>2019. gada 3. septembra</w:t>
      </w:r>
    </w:p>
    <w:p w14:paraId="515035EA" w14:textId="72F6CCD4" w:rsidR="00E213B9" w:rsidRPr="00D94FD0" w:rsidRDefault="004172A3" w:rsidP="00D94FD0">
      <w:pPr>
        <w:shd w:val="clear" w:color="auto" w:fill="FFFFFF"/>
        <w:jc w:val="right"/>
        <w:rPr>
          <w:rFonts w:ascii="Times New Roman" w:eastAsia="Times New Roman" w:hAnsi="Times New Roman" w:cs="Times New Roman"/>
          <w:bCs/>
          <w:kern w:val="0"/>
          <w:sz w:val="28"/>
          <w:szCs w:val="28"/>
          <w:lang w:eastAsia="lv-LV"/>
          <w14:ligatures w14:val="none"/>
        </w:rPr>
      </w:pPr>
      <w:r w:rsidRPr="00D94FD0">
        <w:rPr>
          <w:rFonts w:ascii="Times New Roman" w:hAnsi="Times New Roman" w:cs="Times New Roman"/>
          <w:bCs/>
          <w:sz w:val="28"/>
          <w:szCs w:val="28"/>
        </w:rPr>
        <w:t>noteikumiem Nr. 416</w:t>
      </w:r>
    </w:p>
    <w:p w14:paraId="34060607" w14:textId="77777777" w:rsidR="00D94FD0" w:rsidRPr="00D94FD0" w:rsidRDefault="00D94FD0" w:rsidP="00D94FD0">
      <w:pPr>
        <w:shd w:val="clear" w:color="auto" w:fill="FFFFFF"/>
        <w:jc w:val="center"/>
        <w:rPr>
          <w:rFonts w:ascii="Times New Roman" w:eastAsia="Times New Roman" w:hAnsi="Times New Roman" w:cs="Times New Roman"/>
          <w:bCs/>
          <w:kern w:val="0"/>
          <w:sz w:val="28"/>
          <w:szCs w:val="28"/>
          <w:lang w:eastAsia="lv-LV"/>
          <w14:ligatures w14:val="none"/>
        </w:rPr>
      </w:pPr>
    </w:p>
    <w:p w14:paraId="3110B6B1" w14:textId="78B43299" w:rsidR="00E213B9" w:rsidRPr="007517F2" w:rsidRDefault="00E213B9" w:rsidP="00D94FD0">
      <w:pPr>
        <w:shd w:val="clear" w:color="auto" w:fill="FFFFFF"/>
        <w:jc w:val="center"/>
        <w:rPr>
          <w:rFonts w:ascii="Times New Roman" w:eastAsia="Times New Roman" w:hAnsi="Times New Roman" w:cs="Times New Roman"/>
          <w:b/>
          <w:bCs/>
          <w:kern w:val="0"/>
          <w:sz w:val="28"/>
          <w:szCs w:val="28"/>
          <w:lang w:eastAsia="lv-LV"/>
          <w14:ligatures w14:val="none"/>
        </w:rPr>
      </w:pPr>
      <w:r w:rsidRPr="007517F2">
        <w:rPr>
          <w:rFonts w:ascii="Times New Roman" w:eastAsia="Times New Roman" w:hAnsi="Times New Roman" w:cs="Times New Roman"/>
          <w:b/>
          <w:bCs/>
          <w:kern w:val="0"/>
          <w:sz w:val="28"/>
          <w:szCs w:val="28"/>
          <w:lang w:eastAsia="lv-LV"/>
          <w14:ligatures w14:val="none"/>
        </w:rPr>
        <w:t>Vispārējās vidējās izglītības programmas paraugs</w:t>
      </w:r>
    </w:p>
    <w:p w14:paraId="4678B22F" w14:textId="77777777" w:rsidR="00946BB4" w:rsidRPr="007517F2" w:rsidRDefault="00946BB4" w:rsidP="00D94FD0">
      <w:pPr>
        <w:ind w:firstLine="300"/>
        <w:jc w:val="center"/>
        <w:rPr>
          <w:rFonts w:ascii="Times New Roman" w:eastAsia="Times New Roman" w:hAnsi="Times New Roman" w:cs="Times New Roman"/>
          <w:b/>
          <w:bCs/>
          <w:kern w:val="0"/>
          <w:lang w:eastAsia="en-GB"/>
          <w14:ligatures w14:val="none"/>
        </w:rPr>
      </w:pPr>
    </w:p>
    <w:p w14:paraId="1BD9F28C" w14:textId="7CD30521"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 Izglītības programmas īstenošanas mērķis un uzdevumi</w:t>
      </w:r>
    </w:p>
    <w:p w14:paraId="20E0162B"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133A9AD0" w14:textId="470F5C2F"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 Vispārējās vidējās izglītības programmas izglītības ieguvei klātienes formā (turpmāk</w:t>
      </w:r>
      <w:r w:rsidR="00B63B88" w:rsidRPr="00D44824">
        <w:rPr>
          <w:rFonts w:ascii="Times New Roman" w:eastAsia="Times New Roman" w:hAnsi="Times New Roman" w:cs="Times New Roman"/>
          <w:kern w:val="0"/>
          <w:sz w:val="28"/>
          <w:szCs w:val="28"/>
          <w:lang w:eastAsia="en-GB"/>
          <w14:ligatures w14:val="none"/>
        </w:rPr>
        <w:t> </w:t>
      </w:r>
      <w:r w:rsidR="00F969C4" w:rsidRPr="00D44824">
        <w:rPr>
          <w:rFonts w:ascii="Times New Roman" w:eastAsia="Times New Roman" w:hAnsi="Times New Roman" w:cs="Times New Roman"/>
          <w:kern w:val="0"/>
          <w:sz w:val="28"/>
          <w:szCs w:val="28"/>
          <w14:ligatures w14:val="none"/>
        </w:rPr>
        <w:t>–</w:t>
      </w:r>
      <w:r w:rsidR="00187F45" w:rsidRPr="00D44824">
        <w:rPr>
          <w:rFonts w:ascii="Times New Roman" w:eastAsia="Times New Roman" w:hAnsi="Times New Roman" w:cs="Times New Roman"/>
          <w:kern w:val="0"/>
          <w:sz w:val="28"/>
          <w:szCs w:val="28"/>
          <w14:ligatures w14:val="none"/>
        </w:rPr>
        <w:t xml:space="preserve"> </w:t>
      </w:r>
      <w:r w:rsidRPr="00D44824">
        <w:rPr>
          <w:rFonts w:ascii="Times New Roman" w:eastAsia="Times New Roman" w:hAnsi="Times New Roman" w:cs="Times New Roman"/>
          <w:kern w:val="0"/>
          <w:sz w:val="28"/>
          <w:szCs w:val="28"/>
          <w:lang w:eastAsia="en-GB"/>
          <w14:ligatures w14:val="none"/>
        </w:rPr>
        <w:t>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57567F0"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4A51C8A5" w14:textId="4FBF3587"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II. Izglītības saturs</w:t>
      </w:r>
    </w:p>
    <w:p w14:paraId="7D44850A"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3E8B4CCA" w14:textId="3421519B"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2. Izglītības programmas obligāto saturu un tā apguves plānotos rezultātus mācību jomās nosaka valsts vispārējās vidējās izglītības standarts.</w:t>
      </w:r>
    </w:p>
    <w:p w14:paraId="439E842D" w14:textId="77777777" w:rsidR="00946BB4" w:rsidRPr="00D44824" w:rsidRDefault="00946BB4" w:rsidP="00D94FD0">
      <w:pPr>
        <w:ind w:firstLine="709"/>
        <w:jc w:val="center"/>
        <w:rPr>
          <w:rFonts w:ascii="Times New Roman" w:eastAsia="Times New Roman" w:hAnsi="Times New Roman" w:cs="Times New Roman"/>
          <w:b/>
          <w:bCs/>
          <w:kern w:val="0"/>
          <w:sz w:val="28"/>
          <w:szCs w:val="28"/>
          <w:lang w:eastAsia="en-GB"/>
          <w14:ligatures w14:val="none"/>
        </w:rPr>
      </w:pPr>
    </w:p>
    <w:p w14:paraId="010DBBFA" w14:textId="48B0D9C0"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III. Prasības attiecībā uz iepriekš iegūto izglītību</w:t>
      </w:r>
    </w:p>
    <w:p w14:paraId="72309BB0"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06F10A17" w14:textId="33417BA1"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3. Skolēnus 10.</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3A86D71"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681CC489" w14:textId="20980945"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IV. Pedagoģiskā procesa organizācijas principi un īstenošanas plāns, tai skaitā atbilstoši mācību priekšmetiem</w:t>
      </w:r>
    </w:p>
    <w:p w14:paraId="6728AA62" w14:textId="77777777" w:rsidR="00946BB4" w:rsidRPr="00D44824" w:rsidRDefault="00946BB4" w:rsidP="00D94FD0">
      <w:pPr>
        <w:jc w:val="both"/>
        <w:rPr>
          <w:rFonts w:ascii="Times New Roman" w:eastAsia="Times New Roman" w:hAnsi="Times New Roman" w:cs="Times New Roman"/>
          <w:kern w:val="0"/>
          <w:sz w:val="28"/>
          <w:szCs w:val="28"/>
          <w:lang w:eastAsia="en-GB"/>
          <w14:ligatures w14:val="none"/>
        </w:rPr>
      </w:pPr>
    </w:p>
    <w:p w14:paraId="32AC993E" w14:textId="6F7B4590"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4. Izglītības iestāde veido izglītības programmu, pamatojoties uz šādiem tabulā norādītajiem kursiem:</w:t>
      </w:r>
    </w:p>
    <w:p w14:paraId="0D73F45D" w14:textId="77777777" w:rsidR="00946BB4" w:rsidRPr="00D44824" w:rsidRDefault="00946BB4" w:rsidP="00D94FD0">
      <w:pPr>
        <w:ind w:firstLine="300"/>
        <w:jc w:val="center"/>
        <w:rPr>
          <w:rFonts w:ascii="Times New Roman" w:eastAsia="Times New Roman" w:hAnsi="Times New Roman" w:cs="Times New Roman"/>
          <w:kern w:val="0"/>
          <w:sz w:val="28"/>
          <w:szCs w:val="28"/>
          <w:lang w:eastAsia="en-GB"/>
          <w14:ligatures w14:val="none"/>
        </w:rPr>
      </w:pPr>
    </w:p>
    <w:p w14:paraId="227FBD09" w14:textId="684DD868"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Stundu skaits mācību priekšmetu pamatkursos, padziļinātajos kursos un specializētajos kursos mācību jomās izglītības ieguvei klātienes formā</w:t>
      </w:r>
    </w:p>
    <w:p w14:paraId="1D391D21" w14:textId="77777777" w:rsidR="00946BB4" w:rsidRPr="007517F2" w:rsidRDefault="00946BB4" w:rsidP="00D94FD0">
      <w:pPr>
        <w:ind w:firstLine="300"/>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2246"/>
        <w:gridCol w:w="2340"/>
        <w:gridCol w:w="2340"/>
        <w:gridCol w:w="2434"/>
      </w:tblGrid>
      <w:tr w:rsidR="007517F2" w:rsidRPr="007517F2" w14:paraId="051847C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vAlign w:val="center"/>
            <w:hideMark/>
          </w:tcPr>
          <w:p w14:paraId="70D40488" w14:textId="77777777" w:rsidR="00C24635" w:rsidRPr="007517F2" w:rsidRDefault="00C24635"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Mācību joma</w:t>
            </w:r>
          </w:p>
        </w:tc>
        <w:tc>
          <w:tcPr>
            <w:tcW w:w="3800" w:type="pct"/>
            <w:gridSpan w:val="3"/>
            <w:tcBorders>
              <w:top w:val="outset" w:sz="6" w:space="0" w:color="414142"/>
              <w:left w:val="outset" w:sz="6" w:space="0" w:color="414142"/>
              <w:bottom w:val="outset" w:sz="6" w:space="0" w:color="414142"/>
              <w:right w:val="outset" w:sz="6" w:space="0" w:color="414142"/>
            </w:tcBorders>
            <w:vAlign w:val="center"/>
            <w:hideMark/>
          </w:tcPr>
          <w:p w14:paraId="10BEDC5B" w14:textId="77777777" w:rsidR="00C24635" w:rsidRPr="007517F2" w:rsidRDefault="00C24635"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Mācību priekšmeti</w:t>
            </w:r>
          </w:p>
        </w:tc>
      </w:tr>
      <w:tr w:rsidR="007517F2" w:rsidRPr="007517F2" w14:paraId="33C2754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868A64"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3777E3CA" w14:textId="122D7C02" w:rsidR="00C24635" w:rsidRPr="007517F2" w:rsidRDefault="00F969C4"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w:t>
            </w:r>
            <w:r w:rsidR="00C24635" w:rsidRPr="007517F2">
              <w:rPr>
                <w:rFonts w:ascii="Times New Roman" w:eastAsia="Times New Roman" w:hAnsi="Times New Roman" w:cs="Times New Roman"/>
                <w:kern w:val="0"/>
                <w:lang w:eastAsia="en-GB"/>
                <w14:ligatures w14:val="none"/>
              </w:rPr>
              <w:t>amatkursi</w:t>
            </w: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0D6A7E79" w14:textId="39A8A8BB" w:rsidR="00C24635" w:rsidRPr="007517F2" w:rsidRDefault="00F969C4"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w:t>
            </w:r>
            <w:r w:rsidR="00C24635" w:rsidRPr="007517F2">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982A360" w14:textId="2838CF24" w:rsidR="00C24635" w:rsidRPr="007517F2" w:rsidRDefault="00F969C4"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w:t>
            </w:r>
            <w:r w:rsidR="00C24635" w:rsidRPr="007517F2">
              <w:rPr>
                <w:rFonts w:ascii="Times New Roman" w:eastAsia="Times New Roman" w:hAnsi="Times New Roman" w:cs="Times New Roman"/>
                <w:kern w:val="0"/>
                <w:lang w:eastAsia="en-GB"/>
                <w14:ligatures w14:val="none"/>
              </w:rPr>
              <w:t>pecializētie kursi</w:t>
            </w:r>
          </w:p>
        </w:tc>
      </w:tr>
      <w:tr w:rsidR="007517F2" w:rsidRPr="007517F2" w14:paraId="5EF50DE5"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61A6270"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Valodas</w:t>
            </w:r>
          </w:p>
        </w:tc>
        <w:tc>
          <w:tcPr>
            <w:tcW w:w="1250" w:type="pct"/>
            <w:tcBorders>
              <w:top w:val="outset" w:sz="6" w:space="0" w:color="414142"/>
              <w:left w:val="outset" w:sz="6" w:space="0" w:color="414142"/>
              <w:bottom w:val="outset" w:sz="6" w:space="0" w:color="414142"/>
              <w:right w:val="outset" w:sz="6" w:space="0" w:color="414142"/>
            </w:tcBorders>
            <w:hideMark/>
          </w:tcPr>
          <w:p w14:paraId="7D3F324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Latviešu valoda I</w:t>
            </w:r>
            <w:r w:rsidRPr="007517F2">
              <w:rPr>
                <w:rFonts w:ascii="Times New Roman" w:eastAsia="Times New Roman" w:hAnsi="Times New Roman" w:cs="Times New Roman"/>
                <w:kern w:val="0"/>
                <w:vertAlign w:val="superscript"/>
                <w:lang w:eastAsia="en-GB"/>
                <w14:ligatures w14:val="none"/>
              </w:rPr>
              <w:t>1</w:t>
            </w:r>
            <w:r w:rsidRPr="007517F2">
              <w:rPr>
                <w:rFonts w:ascii="Times New Roman" w:eastAsia="Times New Roman" w:hAnsi="Times New Roman" w:cs="Times New Roman"/>
                <w:kern w:val="0"/>
                <w:lang w:eastAsia="en-GB"/>
                <w14:ligatures w14:val="none"/>
              </w:rPr>
              <w:t> (420)</w:t>
            </w:r>
            <w:r w:rsidRPr="007517F2">
              <w:rPr>
                <w:rFonts w:ascii="Times New Roman" w:eastAsia="Times New Roman" w:hAnsi="Times New Roman" w:cs="Times New Roman"/>
                <w:kern w:val="0"/>
                <w:vertAlign w:val="superscript"/>
                <w:lang w:eastAsia="en-GB"/>
                <w14:ligatures w14:val="none"/>
              </w:rPr>
              <w:t>2</w:t>
            </w:r>
          </w:p>
        </w:tc>
        <w:tc>
          <w:tcPr>
            <w:tcW w:w="1250" w:type="pct"/>
            <w:tcBorders>
              <w:top w:val="outset" w:sz="6" w:space="0" w:color="414142"/>
              <w:left w:val="outset" w:sz="6" w:space="0" w:color="414142"/>
              <w:bottom w:val="outset" w:sz="6" w:space="0" w:color="414142"/>
              <w:right w:val="outset" w:sz="6" w:space="0" w:color="414142"/>
            </w:tcBorders>
            <w:hideMark/>
          </w:tcPr>
          <w:p w14:paraId="7C780A6E"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Latviešu valoda un literatūra II (210)</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43512ED"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Mazākumtautības valoda un literatūra (210)</w:t>
            </w:r>
          </w:p>
          <w:p w14:paraId="2323D66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Latgaliešu rakstu valoda (70)</w:t>
            </w:r>
          </w:p>
          <w:p w14:paraId="30E5121F"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Trešā svešvaloda (B1) (315)</w:t>
            </w:r>
          </w:p>
        </w:tc>
      </w:tr>
      <w:tr w:rsidR="007517F2" w:rsidRPr="007517F2" w14:paraId="442465D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2F3D6"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9F15D4B"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Svešvaloda I (B2)</w:t>
            </w:r>
          </w:p>
          <w:p w14:paraId="2B94C629"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Svešvaloda (B1) (420)</w:t>
            </w:r>
            <w:r w:rsidRPr="007517F2">
              <w:rPr>
                <w:rFonts w:ascii="Times New Roman" w:eastAsia="Times New Roman" w:hAnsi="Times New Roman" w:cs="Times New Roman"/>
                <w:kern w:val="0"/>
                <w:vertAlign w:val="superscript"/>
                <w:lang w:eastAsia="en-GB"/>
                <w14:ligatures w14:val="none"/>
              </w:rPr>
              <w:t>3</w:t>
            </w:r>
          </w:p>
        </w:tc>
        <w:tc>
          <w:tcPr>
            <w:tcW w:w="1250" w:type="pct"/>
            <w:tcBorders>
              <w:top w:val="outset" w:sz="6" w:space="0" w:color="414142"/>
              <w:left w:val="outset" w:sz="6" w:space="0" w:color="414142"/>
              <w:bottom w:val="outset" w:sz="6" w:space="0" w:color="414142"/>
              <w:right w:val="outset" w:sz="6" w:space="0" w:color="414142"/>
            </w:tcBorders>
            <w:hideMark/>
          </w:tcPr>
          <w:p w14:paraId="0582EA6A"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Svešvaloda II (C1)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9DFB"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5A17D63" w14:textId="77777777" w:rsidTr="00FB5521">
        <w:tc>
          <w:tcPr>
            <w:tcW w:w="1200" w:type="pct"/>
            <w:vMerge w:val="restart"/>
            <w:tcBorders>
              <w:top w:val="outset" w:sz="6" w:space="0" w:color="414142"/>
              <w:left w:val="outset" w:sz="6" w:space="0" w:color="414142"/>
              <w:right w:val="outset" w:sz="6" w:space="0" w:color="414142"/>
            </w:tcBorders>
            <w:hideMark/>
          </w:tcPr>
          <w:p w14:paraId="436504FD"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Sociālā un pilsoniskā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157D23BF"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Sociālās zinības un vēsture (140)</w:t>
            </w:r>
          </w:p>
        </w:tc>
        <w:tc>
          <w:tcPr>
            <w:tcW w:w="1250" w:type="pct"/>
            <w:tcBorders>
              <w:top w:val="outset" w:sz="6" w:space="0" w:color="414142"/>
              <w:left w:val="outset" w:sz="6" w:space="0" w:color="414142"/>
              <w:bottom w:val="outset" w:sz="6" w:space="0" w:color="414142"/>
              <w:right w:val="outset" w:sz="6" w:space="0" w:color="414142"/>
            </w:tcBorders>
            <w:hideMark/>
          </w:tcPr>
          <w:p w14:paraId="7CD114F3"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right w:val="outset" w:sz="6" w:space="0" w:color="414142"/>
            </w:tcBorders>
            <w:hideMark/>
          </w:tcPr>
          <w:p w14:paraId="7C1DA1D0"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Novadu mācība (70)</w:t>
            </w:r>
          </w:p>
          <w:p w14:paraId="17D5AC5D"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Filozofija (70)</w:t>
            </w:r>
          </w:p>
          <w:p w14:paraId="7B4232BD"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Uzņēmējdarbības pamati (140)</w:t>
            </w:r>
          </w:p>
        </w:tc>
      </w:tr>
      <w:tr w:rsidR="007517F2" w:rsidRPr="007517F2" w14:paraId="073A90BA" w14:textId="77777777" w:rsidTr="00FB5521">
        <w:tc>
          <w:tcPr>
            <w:tcW w:w="0" w:type="auto"/>
            <w:vMerge/>
            <w:tcBorders>
              <w:left w:val="outset" w:sz="6" w:space="0" w:color="414142"/>
              <w:right w:val="outset" w:sz="6" w:space="0" w:color="414142"/>
            </w:tcBorders>
            <w:vAlign w:val="center"/>
            <w:hideMark/>
          </w:tcPr>
          <w:p w14:paraId="0F541B34" w14:textId="77777777" w:rsidR="00DF6699" w:rsidRPr="007517F2" w:rsidRDefault="00DF6699"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8A4645F" w14:textId="1AD0ABCE"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lv-LV"/>
                <w14:ligatures w14:val="none"/>
              </w:rPr>
              <w:t>Vēsture I (105)</w:t>
            </w:r>
          </w:p>
        </w:tc>
        <w:tc>
          <w:tcPr>
            <w:tcW w:w="1250" w:type="pct"/>
            <w:tcBorders>
              <w:top w:val="outset" w:sz="6" w:space="0" w:color="414142"/>
              <w:left w:val="outset" w:sz="6" w:space="0" w:color="414142"/>
              <w:bottom w:val="outset" w:sz="6" w:space="0" w:color="414142"/>
              <w:right w:val="outset" w:sz="6" w:space="0" w:color="414142"/>
            </w:tcBorders>
            <w:hideMark/>
          </w:tcPr>
          <w:p w14:paraId="45AB591E"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Vēsture II (210)</w:t>
            </w:r>
          </w:p>
          <w:p w14:paraId="5986AE1C" w14:textId="1C693F85" w:rsidR="00DF6699" w:rsidRPr="007517F2" w:rsidRDefault="00DF6699" w:rsidP="00D94FD0">
            <w:pPr>
              <w:rPr>
                <w:rFonts w:ascii="Times New Roman" w:eastAsia="Times New Roman" w:hAnsi="Times New Roman" w:cs="Times New Roman"/>
                <w:kern w:val="0"/>
                <w:lang w:eastAsia="en-GB"/>
                <w14:ligatures w14:val="none"/>
              </w:rPr>
            </w:pPr>
          </w:p>
        </w:tc>
        <w:tc>
          <w:tcPr>
            <w:tcW w:w="0" w:type="auto"/>
            <w:vMerge/>
            <w:tcBorders>
              <w:left w:val="outset" w:sz="6" w:space="0" w:color="414142"/>
              <w:right w:val="outset" w:sz="6" w:space="0" w:color="414142"/>
            </w:tcBorders>
            <w:vAlign w:val="center"/>
            <w:hideMark/>
          </w:tcPr>
          <w:p w14:paraId="1ED25CB0" w14:textId="77777777" w:rsidR="00DF6699" w:rsidRPr="007517F2" w:rsidRDefault="00DF6699" w:rsidP="00D94FD0">
            <w:pPr>
              <w:rPr>
                <w:rFonts w:ascii="Times New Roman" w:eastAsia="Times New Roman" w:hAnsi="Times New Roman" w:cs="Times New Roman"/>
                <w:kern w:val="0"/>
                <w:lang w:eastAsia="en-GB"/>
                <w14:ligatures w14:val="none"/>
              </w:rPr>
            </w:pPr>
          </w:p>
        </w:tc>
      </w:tr>
      <w:tr w:rsidR="007517F2" w:rsidRPr="007517F2" w14:paraId="2C3EB7F3" w14:textId="77777777" w:rsidTr="00FB5521">
        <w:tc>
          <w:tcPr>
            <w:tcW w:w="0" w:type="auto"/>
            <w:vMerge/>
            <w:tcBorders>
              <w:left w:val="outset" w:sz="6" w:space="0" w:color="414142"/>
              <w:bottom w:val="outset" w:sz="6" w:space="0" w:color="414142"/>
              <w:right w:val="outset" w:sz="6" w:space="0" w:color="414142"/>
            </w:tcBorders>
            <w:vAlign w:val="center"/>
          </w:tcPr>
          <w:p w14:paraId="515190A9" w14:textId="77777777" w:rsidR="00DF6699" w:rsidRPr="007517F2" w:rsidRDefault="00DF6699"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tcPr>
          <w:p w14:paraId="41278CD2" w14:textId="12C99F3B"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lv-LV"/>
                <w14:ligatures w14:val="none"/>
              </w:rPr>
              <w:t>Sociālās zinātnes I (140)</w:t>
            </w:r>
          </w:p>
        </w:tc>
        <w:tc>
          <w:tcPr>
            <w:tcW w:w="1250" w:type="pct"/>
            <w:tcBorders>
              <w:top w:val="outset" w:sz="6" w:space="0" w:color="414142"/>
              <w:left w:val="outset" w:sz="6" w:space="0" w:color="414142"/>
              <w:bottom w:val="outset" w:sz="6" w:space="0" w:color="414142"/>
              <w:right w:val="outset" w:sz="6" w:space="0" w:color="414142"/>
            </w:tcBorders>
          </w:tcPr>
          <w:p w14:paraId="25521D92" w14:textId="0CB68E63"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Sociālās zinātnes II (210)</w:t>
            </w:r>
          </w:p>
        </w:tc>
        <w:tc>
          <w:tcPr>
            <w:tcW w:w="0" w:type="auto"/>
            <w:vMerge/>
            <w:tcBorders>
              <w:left w:val="outset" w:sz="6" w:space="0" w:color="414142"/>
              <w:bottom w:val="outset" w:sz="6" w:space="0" w:color="414142"/>
              <w:right w:val="outset" w:sz="6" w:space="0" w:color="414142"/>
            </w:tcBorders>
            <w:vAlign w:val="center"/>
          </w:tcPr>
          <w:p w14:paraId="5A45363D" w14:textId="77777777" w:rsidR="00DF6699" w:rsidRPr="007517F2" w:rsidRDefault="00DF6699" w:rsidP="00D94FD0">
            <w:pPr>
              <w:rPr>
                <w:rFonts w:ascii="Times New Roman" w:eastAsia="Times New Roman" w:hAnsi="Times New Roman" w:cs="Times New Roman"/>
                <w:kern w:val="0"/>
                <w:lang w:eastAsia="en-GB"/>
                <w14:ligatures w14:val="none"/>
              </w:rPr>
            </w:pPr>
          </w:p>
        </w:tc>
      </w:tr>
      <w:tr w:rsidR="007517F2" w:rsidRPr="007517F2" w14:paraId="6FB8FD40"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6CCED94E"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Kultūras izpratne un pašizpausme mākslā</w:t>
            </w:r>
          </w:p>
        </w:tc>
        <w:tc>
          <w:tcPr>
            <w:tcW w:w="1250" w:type="pct"/>
            <w:tcBorders>
              <w:top w:val="outset" w:sz="6" w:space="0" w:color="414142"/>
              <w:left w:val="outset" w:sz="6" w:space="0" w:color="414142"/>
              <w:bottom w:val="outset" w:sz="6" w:space="0" w:color="414142"/>
              <w:right w:val="outset" w:sz="6" w:space="0" w:color="414142"/>
            </w:tcBorders>
            <w:hideMark/>
          </w:tcPr>
          <w:p w14:paraId="567365D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Kultūras pamati (105)</w:t>
            </w:r>
          </w:p>
        </w:tc>
        <w:tc>
          <w:tcPr>
            <w:tcW w:w="1250" w:type="pct"/>
            <w:tcBorders>
              <w:top w:val="outset" w:sz="6" w:space="0" w:color="414142"/>
              <w:left w:val="outset" w:sz="6" w:space="0" w:color="414142"/>
              <w:bottom w:val="outset" w:sz="6" w:space="0" w:color="414142"/>
              <w:right w:val="outset" w:sz="6" w:space="0" w:color="414142"/>
            </w:tcBorders>
            <w:hideMark/>
          </w:tcPr>
          <w:p w14:paraId="2416E78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1DBC507A"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Radošā rakstīšana (105)</w:t>
            </w:r>
          </w:p>
          <w:p w14:paraId="5C68218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Vizuāli plastiskā māksla (140)</w:t>
            </w:r>
          </w:p>
          <w:p w14:paraId="21DAFD4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Kolektīvā muzicēšana (210)</w:t>
            </w:r>
          </w:p>
          <w:p w14:paraId="6933605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Teātris un drāma (140)</w:t>
            </w:r>
          </w:p>
          <w:p w14:paraId="7303B16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Publiskā uzstāšanās (70)</w:t>
            </w:r>
          </w:p>
        </w:tc>
      </w:tr>
      <w:tr w:rsidR="007517F2" w:rsidRPr="007517F2" w14:paraId="039C00BB"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D87BCF"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A127BE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Literatūra I</w:t>
            </w:r>
            <w:r w:rsidRPr="007517F2">
              <w:rPr>
                <w:rFonts w:ascii="Times New Roman" w:eastAsia="Times New Roman" w:hAnsi="Times New Roman" w:cs="Times New Roman"/>
                <w:kern w:val="0"/>
                <w:vertAlign w:val="superscript"/>
                <w:lang w:eastAsia="en-GB"/>
                <w14:ligatures w14:val="none"/>
              </w:rPr>
              <w:t>2</w:t>
            </w:r>
          </w:p>
        </w:tc>
        <w:tc>
          <w:tcPr>
            <w:tcW w:w="1250" w:type="pct"/>
            <w:vMerge w:val="restart"/>
            <w:tcBorders>
              <w:top w:val="outset" w:sz="6" w:space="0" w:color="414142"/>
              <w:left w:val="outset" w:sz="6" w:space="0" w:color="414142"/>
              <w:bottom w:val="outset" w:sz="6" w:space="0" w:color="414142"/>
              <w:right w:val="outset" w:sz="6" w:space="0" w:color="414142"/>
            </w:tcBorders>
            <w:hideMark/>
          </w:tcPr>
          <w:p w14:paraId="1228469B"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95B30"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4B374DC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4B391"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04F98CE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 (vizuālā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9F61D7"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72D6"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92A6DA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01441"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505BB3C"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 (mūzika)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CBA6C"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8A1F8"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232DAB50"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BE63BC"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204EDA0"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 (teātra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1CF428"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F84FD"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3D0AF4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2A11E7E4"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Dabaszinātnes</w:t>
            </w:r>
          </w:p>
        </w:tc>
        <w:tc>
          <w:tcPr>
            <w:tcW w:w="1250" w:type="pct"/>
            <w:tcBorders>
              <w:top w:val="outset" w:sz="6" w:space="0" w:color="414142"/>
              <w:left w:val="outset" w:sz="6" w:space="0" w:color="414142"/>
              <w:bottom w:val="outset" w:sz="6" w:space="0" w:color="414142"/>
              <w:right w:val="outset" w:sz="6" w:space="0" w:color="414142"/>
            </w:tcBorders>
            <w:hideMark/>
          </w:tcPr>
          <w:p w14:paraId="0BF9E8C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Dabaszinības (315)</w:t>
            </w:r>
          </w:p>
        </w:tc>
        <w:tc>
          <w:tcPr>
            <w:tcW w:w="1250" w:type="pct"/>
            <w:tcBorders>
              <w:top w:val="outset" w:sz="6" w:space="0" w:color="414142"/>
              <w:left w:val="outset" w:sz="6" w:space="0" w:color="414142"/>
              <w:bottom w:val="outset" w:sz="6" w:space="0" w:color="414142"/>
              <w:right w:val="outset" w:sz="6" w:space="0" w:color="414142"/>
            </w:tcBorders>
            <w:hideMark/>
          </w:tcPr>
          <w:p w14:paraId="0D63D0B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949EB3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Astronomija (70)</w:t>
            </w:r>
          </w:p>
        </w:tc>
      </w:tr>
      <w:tr w:rsidR="007517F2" w:rsidRPr="007517F2" w14:paraId="1E833192"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1605B"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C3A5EEC"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Fizika I (245)</w:t>
            </w:r>
          </w:p>
        </w:tc>
        <w:tc>
          <w:tcPr>
            <w:tcW w:w="1250" w:type="pct"/>
            <w:tcBorders>
              <w:top w:val="outset" w:sz="6" w:space="0" w:color="414142"/>
              <w:left w:val="outset" w:sz="6" w:space="0" w:color="414142"/>
              <w:bottom w:val="outset" w:sz="6" w:space="0" w:color="414142"/>
              <w:right w:val="outset" w:sz="6" w:space="0" w:color="414142"/>
            </w:tcBorders>
            <w:hideMark/>
          </w:tcPr>
          <w:p w14:paraId="765851BB"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Fizika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47682"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54E37D9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116770"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78B9EC6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Ķīmija I (210)</w:t>
            </w:r>
          </w:p>
        </w:tc>
        <w:tc>
          <w:tcPr>
            <w:tcW w:w="1250" w:type="pct"/>
            <w:tcBorders>
              <w:top w:val="outset" w:sz="6" w:space="0" w:color="414142"/>
              <w:left w:val="outset" w:sz="6" w:space="0" w:color="414142"/>
              <w:bottom w:val="outset" w:sz="6" w:space="0" w:color="414142"/>
              <w:right w:val="outset" w:sz="6" w:space="0" w:color="414142"/>
            </w:tcBorders>
            <w:hideMark/>
          </w:tcPr>
          <w:p w14:paraId="0FAF3EE1"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Ķīmija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0C0332"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53016BA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56D1D1"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BBC1A5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Bioloģija I (105)</w:t>
            </w:r>
          </w:p>
        </w:tc>
        <w:tc>
          <w:tcPr>
            <w:tcW w:w="1250" w:type="pct"/>
            <w:tcBorders>
              <w:top w:val="outset" w:sz="6" w:space="0" w:color="414142"/>
              <w:left w:val="outset" w:sz="6" w:space="0" w:color="414142"/>
              <w:bottom w:val="outset" w:sz="6" w:space="0" w:color="414142"/>
              <w:right w:val="outset" w:sz="6" w:space="0" w:color="414142"/>
            </w:tcBorders>
            <w:hideMark/>
          </w:tcPr>
          <w:p w14:paraId="3A4B4629"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Bioloģija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CF6277"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129F68D1"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8D0D89"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64D2F5D"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Ģeogrāfija I (105)</w:t>
            </w:r>
          </w:p>
        </w:tc>
        <w:tc>
          <w:tcPr>
            <w:tcW w:w="1250" w:type="pct"/>
            <w:tcBorders>
              <w:top w:val="outset" w:sz="6" w:space="0" w:color="414142"/>
              <w:left w:val="outset" w:sz="6" w:space="0" w:color="414142"/>
              <w:bottom w:val="outset" w:sz="6" w:space="0" w:color="414142"/>
              <w:right w:val="outset" w:sz="6" w:space="0" w:color="414142"/>
            </w:tcBorders>
            <w:hideMark/>
          </w:tcPr>
          <w:p w14:paraId="6A1EE085"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Ģeogrāfija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83113"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44D37EE"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0884D54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Matemātika</w:t>
            </w:r>
          </w:p>
        </w:tc>
        <w:tc>
          <w:tcPr>
            <w:tcW w:w="1250" w:type="pct"/>
            <w:tcBorders>
              <w:top w:val="outset" w:sz="6" w:space="0" w:color="414142"/>
              <w:left w:val="outset" w:sz="6" w:space="0" w:color="414142"/>
              <w:bottom w:val="outset" w:sz="6" w:space="0" w:color="414142"/>
              <w:right w:val="outset" w:sz="6" w:space="0" w:color="414142"/>
            </w:tcBorders>
            <w:hideMark/>
          </w:tcPr>
          <w:p w14:paraId="6AF68C8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Matemātika I (420)</w:t>
            </w:r>
          </w:p>
        </w:tc>
        <w:tc>
          <w:tcPr>
            <w:tcW w:w="1250" w:type="pct"/>
            <w:tcBorders>
              <w:top w:val="outset" w:sz="6" w:space="0" w:color="414142"/>
              <w:left w:val="outset" w:sz="6" w:space="0" w:color="414142"/>
              <w:bottom w:val="outset" w:sz="6" w:space="0" w:color="414142"/>
              <w:right w:val="outset" w:sz="6" w:space="0" w:color="414142"/>
            </w:tcBorders>
            <w:hideMark/>
          </w:tcPr>
          <w:p w14:paraId="0F794C45"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Matemātika II (280)</w:t>
            </w:r>
          </w:p>
        </w:tc>
        <w:tc>
          <w:tcPr>
            <w:tcW w:w="1300" w:type="pct"/>
            <w:tcBorders>
              <w:top w:val="outset" w:sz="6" w:space="0" w:color="414142"/>
              <w:left w:val="outset" w:sz="6" w:space="0" w:color="414142"/>
              <w:bottom w:val="outset" w:sz="6" w:space="0" w:color="414142"/>
              <w:right w:val="outset" w:sz="6" w:space="0" w:color="414142"/>
            </w:tcBorders>
            <w:hideMark/>
          </w:tcPr>
          <w:p w14:paraId="3B6F9C0E"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Projicēšanas metodes (70)</w:t>
            </w:r>
          </w:p>
          <w:p w14:paraId="43C2864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Diskrētās matemātikas elementi (70)</w:t>
            </w:r>
          </w:p>
          <w:p w14:paraId="18A6065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Kompleksie skaitļi (70)</w:t>
            </w:r>
          </w:p>
        </w:tc>
      </w:tr>
      <w:tr w:rsidR="007517F2" w:rsidRPr="007517F2" w14:paraId="658A5BFD"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11676B8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Tehnoloģijas</w:t>
            </w:r>
          </w:p>
        </w:tc>
        <w:tc>
          <w:tcPr>
            <w:tcW w:w="1250" w:type="pct"/>
            <w:tcBorders>
              <w:top w:val="outset" w:sz="6" w:space="0" w:color="414142"/>
              <w:left w:val="outset" w:sz="6" w:space="0" w:color="414142"/>
              <w:bottom w:val="outset" w:sz="6" w:space="0" w:color="414142"/>
              <w:right w:val="outset" w:sz="6" w:space="0" w:color="414142"/>
            </w:tcBorders>
            <w:hideMark/>
          </w:tcPr>
          <w:p w14:paraId="4794A0C9"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Datorika (70)</w:t>
            </w:r>
          </w:p>
        </w:tc>
        <w:tc>
          <w:tcPr>
            <w:tcW w:w="1250" w:type="pct"/>
            <w:tcBorders>
              <w:top w:val="outset" w:sz="6" w:space="0" w:color="414142"/>
              <w:left w:val="outset" w:sz="6" w:space="0" w:color="414142"/>
              <w:bottom w:val="outset" w:sz="6" w:space="0" w:color="414142"/>
              <w:right w:val="outset" w:sz="6" w:space="0" w:color="414142"/>
            </w:tcBorders>
            <w:hideMark/>
          </w:tcPr>
          <w:p w14:paraId="2BE9263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A6B2A9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Digitālais dizains (140)</w:t>
            </w:r>
          </w:p>
          <w:p w14:paraId="6C4D1E25"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Robotika (140)</w:t>
            </w:r>
          </w:p>
        </w:tc>
      </w:tr>
      <w:tr w:rsidR="007517F2" w:rsidRPr="007517F2" w14:paraId="7EF27D88"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F7DE24"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B11CDC4"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Dizains un tehnoloģijas I (210)</w:t>
            </w:r>
          </w:p>
        </w:tc>
        <w:tc>
          <w:tcPr>
            <w:tcW w:w="1250" w:type="pct"/>
            <w:tcBorders>
              <w:top w:val="outset" w:sz="6" w:space="0" w:color="414142"/>
              <w:left w:val="outset" w:sz="6" w:space="0" w:color="414142"/>
              <w:bottom w:val="outset" w:sz="6" w:space="0" w:color="414142"/>
              <w:right w:val="outset" w:sz="6" w:space="0" w:color="414142"/>
            </w:tcBorders>
            <w:hideMark/>
          </w:tcPr>
          <w:p w14:paraId="050FA50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Dizains un tehnoloģijas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39F82C"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669C4517"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6CA89"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6054B49F"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Programmēšana I (210)</w:t>
            </w:r>
          </w:p>
        </w:tc>
        <w:tc>
          <w:tcPr>
            <w:tcW w:w="1250" w:type="pct"/>
            <w:tcBorders>
              <w:top w:val="outset" w:sz="6" w:space="0" w:color="414142"/>
              <w:left w:val="outset" w:sz="6" w:space="0" w:color="414142"/>
              <w:bottom w:val="outset" w:sz="6" w:space="0" w:color="414142"/>
              <w:right w:val="outset" w:sz="6" w:space="0" w:color="414142"/>
            </w:tcBorders>
            <w:hideMark/>
          </w:tcPr>
          <w:p w14:paraId="2CA2233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Programmēšana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2D9439"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650DE1F7"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1413834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Veselības, drošības un fiziskās aktivitātes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0BB9F700" w14:textId="0F23A9A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Sports un veselība (315)</w:t>
            </w:r>
            <w:r w:rsidR="00290968" w:rsidRPr="007517F2">
              <w:rPr>
                <w:rFonts w:ascii="Times New Roman" w:hAnsi="Times New Roman" w:cs="Times New Roman"/>
                <w:vertAlign w:val="superscript"/>
              </w:rPr>
              <w:t xml:space="preserve"> 4</w:t>
            </w:r>
          </w:p>
          <w:p w14:paraId="4B9F5723" w14:textId="5E476A33" w:rsidR="00625897" w:rsidRPr="007517F2" w:rsidRDefault="00625897" w:rsidP="00D94FD0">
            <w:pPr>
              <w:rPr>
                <w:rFonts w:ascii="Times New Roman" w:eastAsia="Times New Roman" w:hAnsi="Times New Roman" w:cs="Times New Roman"/>
                <w:kern w:val="0"/>
                <w:lang w:eastAsia="en-GB"/>
                <w14:ligatures w14:val="none"/>
              </w:rPr>
            </w:pPr>
            <w:r w:rsidRPr="007517F2">
              <w:rPr>
                <w:rFonts w:ascii="Times New Roman" w:hAnsi="Times New Roman" w:cs="Times New Roman"/>
              </w:rPr>
              <w:t>Valsts aizsardzības mācība (112)</w:t>
            </w:r>
            <w:r w:rsidR="00290968" w:rsidRPr="007517F2">
              <w:rPr>
                <w:rFonts w:ascii="Times New Roman" w:hAnsi="Times New Roman" w:cs="Times New Roman"/>
                <w:vertAlign w:val="superscript"/>
              </w:rPr>
              <w:t>5</w:t>
            </w:r>
          </w:p>
        </w:tc>
        <w:tc>
          <w:tcPr>
            <w:tcW w:w="1250" w:type="pct"/>
            <w:tcBorders>
              <w:top w:val="outset" w:sz="6" w:space="0" w:color="414142"/>
              <w:left w:val="outset" w:sz="6" w:space="0" w:color="414142"/>
              <w:bottom w:val="outset" w:sz="6" w:space="0" w:color="414142"/>
              <w:right w:val="outset" w:sz="6" w:space="0" w:color="414142"/>
            </w:tcBorders>
            <w:hideMark/>
          </w:tcPr>
          <w:p w14:paraId="3ADEC39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0F024496" w14:textId="7FB005AB" w:rsidR="00C24635" w:rsidRPr="007517F2" w:rsidRDefault="00C24635" w:rsidP="00D94FD0">
            <w:pPr>
              <w:rPr>
                <w:rFonts w:ascii="Times New Roman" w:eastAsia="Times New Roman" w:hAnsi="Times New Roman" w:cs="Times New Roman"/>
                <w:kern w:val="0"/>
                <w:lang w:eastAsia="en-GB"/>
                <w14:ligatures w14:val="none"/>
              </w:rPr>
            </w:pPr>
          </w:p>
        </w:tc>
      </w:tr>
      <w:tr w:rsidR="00C24635" w:rsidRPr="00101843" w14:paraId="2BB8479A"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60A2B8C4"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Starpdisciplinārs kurss</w:t>
            </w:r>
          </w:p>
        </w:tc>
        <w:tc>
          <w:tcPr>
            <w:tcW w:w="1250" w:type="pct"/>
            <w:tcBorders>
              <w:top w:val="outset" w:sz="6" w:space="0" w:color="414142"/>
              <w:left w:val="outset" w:sz="6" w:space="0" w:color="414142"/>
              <w:bottom w:val="outset" w:sz="6" w:space="0" w:color="414142"/>
              <w:right w:val="outset" w:sz="6" w:space="0" w:color="414142"/>
            </w:tcBorders>
            <w:hideMark/>
          </w:tcPr>
          <w:p w14:paraId="5D971097"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 </w:t>
            </w:r>
          </w:p>
        </w:tc>
        <w:tc>
          <w:tcPr>
            <w:tcW w:w="1250" w:type="pct"/>
            <w:tcBorders>
              <w:top w:val="outset" w:sz="6" w:space="0" w:color="414142"/>
              <w:left w:val="outset" w:sz="6" w:space="0" w:color="414142"/>
              <w:bottom w:val="outset" w:sz="6" w:space="0" w:color="414142"/>
              <w:right w:val="outset" w:sz="6" w:space="0" w:color="414142"/>
            </w:tcBorders>
            <w:hideMark/>
          </w:tcPr>
          <w:p w14:paraId="07646573"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Projekta darbs (70)</w:t>
            </w:r>
          </w:p>
        </w:tc>
        <w:tc>
          <w:tcPr>
            <w:tcW w:w="1300" w:type="pct"/>
            <w:tcBorders>
              <w:top w:val="outset" w:sz="6" w:space="0" w:color="414142"/>
              <w:left w:val="outset" w:sz="6" w:space="0" w:color="414142"/>
              <w:bottom w:val="outset" w:sz="6" w:space="0" w:color="414142"/>
              <w:right w:val="outset" w:sz="6" w:space="0" w:color="414142"/>
            </w:tcBorders>
            <w:hideMark/>
          </w:tcPr>
          <w:p w14:paraId="3194922B"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 </w:t>
            </w:r>
          </w:p>
        </w:tc>
      </w:tr>
    </w:tbl>
    <w:p w14:paraId="0882E355" w14:textId="77777777" w:rsidR="00F969C4" w:rsidRPr="00101843" w:rsidRDefault="00F969C4" w:rsidP="00D94FD0">
      <w:pPr>
        <w:ind w:firstLine="301"/>
        <w:jc w:val="both"/>
        <w:rPr>
          <w:rFonts w:ascii="Times New Roman" w:eastAsia="Times New Roman" w:hAnsi="Times New Roman" w:cs="Times New Roman"/>
          <w:kern w:val="0"/>
          <w:lang w:eastAsia="en-GB"/>
          <w14:ligatures w14:val="none"/>
        </w:rPr>
      </w:pPr>
    </w:p>
    <w:p w14:paraId="579F9977" w14:textId="1305DC8E"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Piezīmes.</w:t>
      </w:r>
    </w:p>
    <w:p w14:paraId="20CF3EC0" w14:textId="46857C7F"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lastRenderedPageBreak/>
        <w:t>1</w:t>
      </w:r>
      <w:r w:rsidRPr="00101843">
        <w:rPr>
          <w:rFonts w:ascii="Times New Roman" w:eastAsia="Times New Roman" w:hAnsi="Times New Roman" w:cs="Times New Roman"/>
          <w:kern w:val="0"/>
          <w:lang w:eastAsia="en-GB"/>
          <w14:ligatures w14:val="none"/>
        </w:rPr>
        <w:t xml:space="preserve"> Kursu nosaukumos izmantota romiešu ciparu numerācija: I </w:t>
      </w:r>
      <w:r w:rsidR="00F969C4" w:rsidRPr="00101843">
        <w:rPr>
          <w:rFonts w:ascii="Times New Roman" w:eastAsia="Times New Roman" w:hAnsi="Times New Roman" w:cs="Times New Roman"/>
          <w:kern w:val="0"/>
          <w14:ligatures w14:val="none"/>
        </w:rPr>
        <w:t>–</w:t>
      </w:r>
      <w:r w:rsidRPr="00101843">
        <w:rPr>
          <w:rFonts w:ascii="Times New Roman" w:eastAsia="Times New Roman" w:hAnsi="Times New Roman" w:cs="Times New Roman"/>
          <w:kern w:val="0"/>
          <w:lang w:eastAsia="en-GB"/>
          <w14:ligatures w14:val="none"/>
        </w:rPr>
        <w:t xml:space="preserve"> pamatkursiem optimālajā apguves līmenī un II </w:t>
      </w:r>
      <w:r w:rsidR="00F969C4" w:rsidRPr="00101843">
        <w:rPr>
          <w:rFonts w:ascii="Times New Roman" w:eastAsia="Times New Roman" w:hAnsi="Times New Roman" w:cs="Times New Roman"/>
          <w:kern w:val="0"/>
          <w14:ligatures w14:val="none"/>
        </w:rPr>
        <w:t>–</w:t>
      </w:r>
      <w:r w:rsidRPr="00101843">
        <w:rPr>
          <w:rFonts w:ascii="Times New Roman" w:eastAsia="Times New Roman" w:hAnsi="Times New Roman" w:cs="Times New Roman"/>
          <w:kern w:val="0"/>
          <w:lang w:eastAsia="en-GB"/>
          <w14:ligatures w14:val="none"/>
        </w:rPr>
        <w:t xml:space="preserve"> padziļinātajiem kursiem, lai norādītu pēctecību. Pamatkursos, kuru nosaukumos nav romiešu ciparu numerācijas, nodrošina vispārīgā līmeņa sasniedzamos rezultātus.</w:t>
      </w:r>
    </w:p>
    <w:p w14:paraId="49A72165" w14:textId="77777777"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2</w:t>
      </w:r>
      <w:r w:rsidRPr="00101843">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2BB8EAC5" w14:textId="77777777"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3</w:t>
      </w:r>
      <w:r w:rsidRPr="00101843">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3116AD58" w14:textId="6E131CFE" w:rsidR="00FD7A1F" w:rsidRPr="00101843" w:rsidRDefault="00290968" w:rsidP="00D94FD0">
      <w:pPr>
        <w:ind w:firstLine="709"/>
        <w:jc w:val="both"/>
        <w:rPr>
          <w:rFonts w:ascii="Times New Roman" w:hAnsi="Times New Roman" w:cs="Times New Roman"/>
        </w:rPr>
      </w:pPr>
      <w:r w:rsidRPr="00101843">
        <w:rPr>
          <w:rFonts w:ascii="Times New Roman" w:eastAsia="Times New Roman" w:hAnsi="Times New Roman" w:cs="Times New Roman"/>
          <w:kern w:val="0"/>
          <w:vertAlign w:val="superscript"/>
          <w:lang w:eastAsia="en-GB"/>
          <w14:ligatures w14:val="none"/>
        </w:rPr>
        <w:t>4</w:t>
      </w:r>
      <w:r w:rsidRPr="00101843">
        <w:rPr>
          <w:rFonts w:ascii="Times New Roman" w:eastAsia="Times New Roman" w:hAnsi="Times New Roman" w:cs="Times New Roman"/>
          <w:kern w:val="0"/>
          <w:lang w:eastAsia="en-GB"/>
          <w14:ligatures w14:val="none"/>
        </w:rPr>
        <w:t> </w:t>
      </w:r>
      <w:bookmarkStart w:id="0" w:name="_Hlk175840600"/>
      <w:r w:rsidR="005C0C33" w:rsidRPr="00101843">
        <w:rPr>
          <w:rFonts w:ascii="Times New Roman" w:hAnsi="Times New Roman" w:cs="Times New Roman"/>
        </w:rPr>
        <w:t>Kursā "Sports un veselība" skolēnam, kuram atbilstoši ģimenes ārsta vai ārsta speciālista ieteikumiem un norādījumiem ir nepieciešama fizisko aktivitāšu pielāgošana mācībām vismaz uz vienu semestri, skola izstrādā individuālo izglītības programmas apguves plānu, pielāgojot sasniedzamos rezultātus</w:t>
      </w:r>
      <w:bookmarkStart w:id="1" w:name="_Hlk175905843"/>
      <w:r w:rsidR="005C0C33" w:rsidRPr="00101843">
        <w:rPr>
          <w:rFonts w:ascii="Times New Roman" w:hAnsi="Times New Roman" w:cs="Times New Roman"/>
        </w:rPr>
        <w:t>.</w:t>
      </w:r>
      <w:bookmarkEnd w:id="1"/>
      <w:r w:rsidR="005C0C33" w:rsidRPr="00101843">
        <w:rPr>
          <w:rFonts w:ascii="Times New Roman" w:hAnsi="Times New Roman" w:cs="Times New Roman"/>
        </w:rPr>
        <w:t xml:space="preserve"> Skolēna mācību snieguma vērtēšana notiek atbilstoši individuālajā izglītības programmas apguves plānā noteiktajiem sasniedzamajiem rezultātiem</w:t>
      </w:r>
      <w:r w:rsidR="00FD7A1F" w:rsidRPr="00101843">
        <w:rPr>
          <w:rFonts w:ascii="Times New Roman" w:hAnsi="Times New Roman" w:cs="Times New Roman"/>
        </w:rPr>
        <w:t>.</w:t>
      </w:r>
      <w:bookmarkEnd w:id="0"/>
    </w:p>
    <w:p w14:paraId="1C02B883" w14:textId="53B14F82" w:rsidR="00625897" w:rsidRPr="00101843" w:rsidRDefault="00290968"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5</w:t>
      </w:r>
      <w:r w:rsidR="00625897" w:rsidRPr="00101843">
        <w:rPr>
          <w:rFonts w:ascii="Times New Roman" w:eastAsia="Times New Roman" w:hAnsi="Times New Roman" w:cs="Times New Roman"/>
          <w:kern w:val="0"/>
          <w:lang w:eastAsia="en-GB"/>
          <w14:ligatures w14:val="none"/>
        </w:rPr>
        <w:t xml:space="preserve"> Kursu </w:t>
      </w:r>
      <w:r w:rsidR="0026226D" w:rsidRPr="00101843">
        <w:rPr>
          <w:rFonts w:ascii="Times New Roman" w:eastAsia="Times New Roman" w:hAnsi="Times New Roman" w:cs="Times New Roman"/>
          <w:kern w:val="0"/>
          <w:lang w:eastAsia="en-GB"/>
          <w14:ligatures w14:val="none"/>
        </w:rPr>
        <w:t>"</w:t>
      </w:r>
      <w:r w:rsidR="00625897" w:rsidRPr="00101843">
        <w:rPr>
          <w:rFonts w:ascii="Times New Roman" w:eastAsia="Times New Roman" w:hAnsi="Times New Roman" w:cs="Times New Roman"/>
          <w:kern w:val="0"/>
          <w:lang w:eastAsia="en-GB"/>
          <w14:ligatures w14:val="none"/>
        </w:rPr>
        <w:t>Valsts aizsardzības mācība</w:t>
      </w:r>
      <w:r w:rsidR="0026226D" w:rsidRPr="00101843">
        <w:rPr>
          <w:rFonts w:ascii="Times New Roman" w:eastAsia="Times New Roman" w:hAnsi="Times New Roman" w:cs="Times New Roman"/>
          <w:kern w:val="0"/>
          <w:lang w:eastAsia="en-GB"/>
          <w14:ligatures w14:val="none"/>
        </w:rPr>
        <w:t>"</w:t>
      </w:r>
      <w:r w:rsidR="00625897" w:rsidRPr="00101843">
        <w:rPr>
          <w:rFonts w:ascii="Times New Roman" w:eastAsia="Times New Roman" w:hAnsi="Times New Roman" w:cs="Times New Roman"/>
          <w:kern w:val="0"/>
          <w:lang w:eastAsia="en-GB"/>
          <w14:ligatures w14:val="none"/>
        </w:rPr>
        <w:t xml:space="preserve"> var īstenot ārpus skolēnam noteiktās mācību stundu slodzes atbilstoši izglītības iestādes izglītības programmas mācību plānam vai iekļaut to mācību stundu slodzē.</w:t>
      </w:r>
      <w:r w:rsidR="0071415F" w:rsidRPr="00101843">
        <w:rPr>
          <w:rFonts w:ascii="Times New Roman" w:eastAsia="Times New Roman" w:hAnsi="Times New Roman" w:cs="Times New Roman"/>
          <w:kern w:val="0"/>
          <w:lang w:eastAsia="en-GB"/>
          <w14:ligatures w14:val="none"/>
        </w:rPr>
        <w:t xml:space="preserve"> Kursam </w:t>
      </w:r>
      <w:r w:rsidR="0026226D" w:rsidRPr="00101843">
        <w:rPr>
          <w:rFonts w:ascii="Times New Roman" w:eastAsia="Times New Roman" w:hAnsi="Times New Roman" w:cs="Times New Roman"/>
          <w:kern w:val="0"/>
          <w:lang w:eastAsia="en-GB"/>
          <w14:ligatures w14:val="none"/>
        </w:rPr>
        <w:t>"</w:t>
      </w:r>
      <w:r w:rsidR="0071415F" w:rsidRPr="00101843">
        <w:rPr>
          <w:rFonts w:ascii="Times New Roman" w:eastAsia="Times New Roman" w:hAnsi="Times New Roman" w:cs="Times New Roman"/>
          <w:kern w:val="0"/>
          <w:lang w:eastAsia="en-GB"/>
          <w14:ligatures w14:val="none"/>
        </w:rPr>
        <w:t>Valsts aizsardzības mācība</w:t>
      </w:r>
      <w:r w:rsidR="0026226D" w:rsidRPr="00101843">
        <w:rPr>
          <w:rFonts w:ascii="Times New Roman" w:eastAsia="Times New Roman" w:hAnsi="Times New Roman" w:cs="Times New Roman"/>
          <w:kern w:val="0"/>
          <w:lang w:eastAsia="en-GB"/>
          <w14:ligatures w14:val="none"/>
        </w:rPr>
        <w:t>"</w:t>
      </w:r>
      <w:r w:rsidR="0071415F" w:rsidRPr="00101843">
        <w:rPr>
          <w:rFonts w:ascii="Times New Roman" w:eastAsia="Times New Roman" w:hAnsi="Times New Roman" w:cs="Times New Roman"/>
          <w:kern w:val="0"/>
          <w:lang w:eastAsia="en-GB"/>
          <w14:ligatures w14:val="none"/>
        </w:rPr>
        <w:t xml:space="preserve"> nepiemēro š</w:t>
      </w:r>
      <w:r w:rsidR="001001F2" w:rsidRPr="00101843">
        <w:rPr>
          <w:rFonts w:ascii="Times New Roman" w:eastAsia="Times New Roman" w:hAnsi="Times New Roman" w:cs="Times New Roman"/>
          <w:kern w:val="0"/>
          <w:lang w:eastAsia="en-GB"/>
          <w14:ligatures w14:val="none"/>
        </w:rPr>
        <w:t>ā pielikuma</w:t>
      </w:r>
      <w:r w:rsidR="0071415F" w:rsidRPr="00101843">
        <w:rPr>
          <w:rFonts w:ascii="Times New Roman" w:eastAsia="Times New Roman" w:hAnsi="Times New Roman" w:cs="Times New Roman"/>
          <w:kern w:val="0"/>
          <w:lang w:eastAsia="en-GB"/>
          <w14:ligatures w14:val="none"/>
        </w:rPr>
        <w:t xml:space="preserve"> 6. punk</w:t>
      </w:r>
      <w:r w:rsidR="001001F2" w:rsidRPr="00101843">
        <w:rPr>
          <w:rFonts w:ascii="Times New Roman" w:eastAsia="Times New Roman" w:hAnsi="Times New Roman" w:cs="Times New Roman"/>
          <w:kern w:val="0"/>
          <w:lang w:eastAsia="en-GB"/>
          <w14:ligatures w14:val="none"/>
        </w:rPr>
        <w:t>tu</w:t>
      </w:r>
      <w:r w:rsidR="0071415F" w:rsidRPr="00101843">
        <w:rPr>
          <w:rFonts w:ascii="Times New Roman" w:eastAsia="Times New Roman" w:hAnsi="Times New Roman" w:cs="Times New Roman"/>
          <w:kern w:val="0"/>
          <w:lang w:eastAsia="en-GB"/>
          <w14:ligatures w14:val="none"/>
        </w:rPr>
        <w:t xml:space="preserve">. </w:t>
      </w:r>
    </w:p>
    <w:p w14:paraId="4F372275" w14:textId="77777777" w:rsidR="00946BB4" w:rsidRPr="00101843" w:rsidRDefault="00946BB4" w:rsidP="00D94FD0">
      <w:pPr>
        <w:jc w:val="both"/>
        <w:rPr>
          <w:rFonts w:ascii="Times New Roman" w:eastAsia="Times New Roman" w:hAnsi="Times New Roman" w:cs="Times New Roman"/>
          <w:kern w:val="0"/>
          <w:lang w:eastAsia="en-GB"/>
          <w14:ligatures w14:val="none"/>
        </w:rPr>
      </w:pPr>
    </w:p>
    <w:p w14:paraId="7013618D" w14:textId="0EE701A7" w:rsidR="00C24635" w:rsidRPr="00101843" w:rsidRDefault="00C24635" w:rsidP="00D94FD0">
      <w:pPr>
        <w:ind w:firstLine="709"/>
        <w:jc w:val="both"/>
        <w:rPr>
          <w:rFonts w:ascii="Times New Roman" w:eastAsia="Times New Roman" w:hAnsi="Times New Roman" w:cs="Times New Roman"/>
          <w:kern w:val="0"/>
          <w:sz w:val="28"/>
          <w:szCs w:val="28"/>
          <w:lang w:eastAsia="en-GB"/>
          <w14:ligatures w14:val="none"/>
        </w:rPr>
      </w:pPr>
      <w:r w:rsidRPr="00101843">
        <w:rPr>
          <w:rFonts w:ascii="Times New Roman" w:eastAsia="Times New Roman" w:hAnsi="Times New Roman" w:cs="Times New Roman"/>
          <w:kern w:val="0"/>
          <w:sz w:val="28"/>
          <w:szCs w:val="28"/>
          <w:lang w:eastAsia="en-GB"/>
          <w14:ligatures w14:val="none"/>
        </w:rPr>
        <w:t>5. Izglītības iestāde no šā pielikuma tabulā iekļautajiem kursiem skolēniem piedāvā un īsteno vismaz divus padziļināto kursu komplektus un atbilstošus pamatkursus katrā mācību jomā:</w:t>
      </w:r>
    </w:p>
    <w:p w14:paraId="223E482A" w14:textId="4F0DD08D" w:rsidR="007C7066" w:rsidRPr="00D44824" w:rsidRDefault="007C7066" w:rsidP="00D94FD0">
      <w:pPr>
        <w:ind w:firstLine="709"/>
        <w:jc w:val="both"/>
        <w:rPr>
          <w:rFonts w:ascii="Times New Roman" w:eastAsia="Times New Roman" w:hAnsi="Times New Roman" w:cs="Times New Roman"/>
          <w:kern w:val="0"/>
          <w:sz w:val="28"/>
          <w:szCs w:val="28"/>
          <w:lang w:eastAsia="en-GB"/>
          <w14:ligatures w14:val="none"/>
        </w:rPr>
      </w:pPr>
      <w:r w:rsidRPr="00101843">
        <w:rPr>
          <w:rFonts w:ascii="Times New Roman" w:eastAsia="Times New Roman" w:hAnsi="Times New Roman" w:cs="Times New Roman"/>
          <w:kern w:val="0"/>
          <w:sz w:val="28"/>
          <w:szCs w:val="28"/>
          <w:lang w:eastAsia="en-GB"/>
          <w14:ligatures w14:val="none"/>
        </w:rPr>
        <w:t xml:space="preserve">5.1. </w:t>
      </w:r>
      <w:r w:rsidR="009C45F0" w:rsidRPr="00101843">
        <w:rPr>
          <w:rFonts w:ascii="Times New Roman" w:eastAsia="Times New Roman" w:hAnsi="Times New Roman" w:cs="Times New Roman"/>
          <w:kern w:val="0"/>
          <w:sz w:val="28"/>
          <w:szCs w:val="28"/>
          <w:lang w:eastAsia="en-GB"/>
          <w14:ligatures w14:val="none"/>
        </w:rPr>
        <w:t xml:space="preserve">valodu mācību jomā – "Latviešu valoda I", divas svešvalodas – </w:t>
      </w:r>
      <w:r w:rsidR="0086333B" w:rsidRPr="00101843">
        <w:rPr>
          <w:rFonts w:ascii="Times New Roman" w:eastAsia="Times New Roman" w:hAnsi="Times New Roman" w:cs="Times New Roman"/>
          <w:kern w:val="0"/>
          <w:sz w:val="28"/>
          <w:szCs w:val="28"/>
          <w:lang w:eastAsia="en-GB"/>
          <w14:ligatures w14:val="none"/>
        </w:rPr>
        <w:t xml:space="preserve">pirmo svešvalodu, kas ir </w:t>
      </w:r>
      <w:r w:rsidR="009C45F0" w:rsidRPr="00101843">
        <w:rPr>
          <w:rFonts w:ascii="Times New Roman" w:eastAsia="Times New Roman" w:hAnsi="Times New Roman" w:cs="Times New Roman"/>
          <w:kern w:val="0"/>
          <w:sz w:val="28"/>
          <w:szCs w:val="28"/>
          <w:lang w:eastAsia="en-GB"/>
          <w14:ligatures w14:val="none"/>
        </w:rPr>
        <w:t>viena no Eiropas Savienības oficiālajām valodām</w:t>
      </w:r>
      <w:r w:rsidR="009A0D70" w:rsidRPr="00101843">
        <w:rPr>
          <w:rFonts w:ascii="Times New Roman" w:eastAsia="Times New Roman" w:hAnsi="Times New Roman" w:cs="Times New Roman"/>
          <w:kern w:val="0"/>
          <w:sz w:val="28"/>
          <w:szCs w:val="28"/>
          <w:lang w:eastAsia="en-GB"/>
          <w14:ligatures w14:val="none"/>
        </w:rPr>
        <w:t>,</w:t>
      </w:r>
      <w:r w:rsidR="009C45F0" w:rsidRPr="00101843">
        <w:rPr>
          <w:rFonts w:ascii="Times New Roman" w:eastAsia="Times New Roman" w:hAnsi="Times New Roman" w:cs="Times New Roman"/>
          <w:kern w:val="0"/>
          <w:sz w:val="28"/>
          <w:szCs w:val="28"/>
          <w:lang w:eastAsia="en-GB"/>
          <w14:ligatures w14:val="none"/>
        </w:rPr>
        <w:t xml:space="preserve"> vismaz līdz optimālajam līmenim (B2) ("Svešvaloda I")</w:t>
      </w:r>
      <w:r w:rsidR="00764810">
        <w:rPr>
          <w:rFonts w:ascii="Times New Roman" w:eastAsia="Times New Roman" w:hAnsi="Times New Roman" w:cs="Times New Roman"/>
          <w:kern w:val="0"/>
          <w:sz w:val="28"/>
          <w:szCs w:val="28"/>
          <w:lang w:eastAsia="en-GB"/>
          <w14:ligatures w14:val="none"/>
        </w:rPr>
        <w:t xml:space="preserve"> </w:t>
      </w:r>
      <w:r w:rsidR="009C45F0" w:rsidRPr="00101843">
        <w:rPr>
          <w:rFonts w:ascii="Times New Roman" w:eastAsia="Times New Roman" w:hAnsi="Times New Roman" w:cs="Times New Roman"/>
          <w:kern w:val="0"/>
          <w:sz w:val="28"/>
          <w:szCs w:val="28"/>
          <w:lang w:eastAsia="en-GB"/>
          <w14:ligatures w14:val="none"/>
        </w:rPr>
        <w:t xml:space="preserve">un </w:t>
      </w:r>
      <w:r w:rsidR="0086333B" w:rsidRPr="00101843">
        <w:rPr>
          <w:rFonts w:ascii="Times New Roman" w:eastAsia="Times New Roman" w:hAnsi="Times New Roman" w:cs="Times New Roman"/>
          <w:kern w:val="0"/>
          <w:sz w:val="28"/>
          <w:szCs w:val="28"/>
          <w:lang w:eastAsia="en-GB"/>
          <w14:ligatures w14:val="none"/>
        </w:rPr>
        <w:t xml:space="preserve">otro svešvalodu, kas ir </w:t>
      </w:r>
      <w:r w:rsidR="009C45F0" w:rsidRPr="00101843">
        <w:rPr>
          <w:rFonts w:ascii="Times New Roman" w:eastAsia="Times New Roman" w:hAnsi="Times New Roman" w:cs="Times New Roman"/>
          <w:kern w:val="0"/>
          <w:sz w:val="28"/>
          <w:szCs w:val="28"/>
          <w:lang w:eastAsia="en-GB"/>
          <w14:ligatures w14:val="none"/>
        </w:rPr>
        <w:t>vien</w:t>
      </w:r>
      <w:r w:rsidR="0086333B" w:rsidRPr="00101843">
        <w:rPr>
          <w:rFonts w:ascii="Times New Roman" w:eastAsia="Times New Roman" w:hAnsi="Times New Roman" w:cs="Times New Roman"/>
          <w:kern w:val="0"/>
          <w:sz w:val="28"/>
          <w:szCs w:val="28"/>
          <w:lang w:eastAsia="en-GB"/>
          <w14:ligatures w14:val="none"/>
        </w:rPr>
        <w:t>a</w:t>
      </w:r>
      <w:r w:rsidR="009C45F0" w:rsidRPr="00101843">
        <w:rPr>
          <w:rFonts w:ascii="Times New Roman" w:eastAsia="Times New Roman" w:hAnsi="Times New Roman" w:cs="Times New Roman"/>
          <w:kern w:val="0"/>
          <w:sz w:val="28"/>
          <w:szCs w:val="28"/>
          <w:lang w:eastAsia="en-GB"/>
          <w14:ligatures w14:val="none"/>
        </w:rPr>
        <w:t xml:space="preserve"> no Eiropas Savienības vai Eiropas Ekonomikas zonas dalībvalstu oficiālajām valodām vai svešvalod</w:t>
      </w:r>
      <w:r w:rsidR="0086333B" w:rsidRPr="00101843">
        <w:rPr>
          <w:rFonts w:ascii="Times New Roman" w:eastAsia="Times New Roman" w:hAnsi="Times New Roman" w:cs="Times New Roman"/>
          <w:kern w:val="0"/>
          <w:sz w:val="28"/>
          <w:szCs w:val="28"/>
          <w:lang w:eastAsia="en-GB"/>
          <w14:ligatures w14:val="none"/>
        </w:rPr>
        <w:t>a</w:t>
      </w:r>
      <w:r w:rsidR="009C45F0" w:rsidRPr="00101843">
        <w:rPr>
          <w:rFonts w:ascii="Times New Roman" w:eastAsia="Times New Roman" w:hAnsi="Times New Roman" w:cs="Times New Roman"/>
          <w:kern w:val="0"/>
          <w:sz w:val="28"/>
          <w:szCs w:val="28"/>
          <w:lang w:eastAsia="en-GB"/>
          <w14:ligatures w14:val="none"/>
        </w:rPr>
        <w:t>, kuras apguvi regulē noslēgtie starpvaldību līgumi izglītības jomā, vismaz līdz vispārīgajam līmenim (B1) ("Svešvaloda")</w:t>
      </w:r>
      <w:r w:rsidR="00101843" w:rsidRPr="00101843">
        <w:rPr>
          <w:rFonts w:ascii="Times New Roman" w:eastAsia="Times New Roman" w:hAnsi="Times New Roman" w:cs="Times New Roman"/>
          <w:kern w:val="0"/>
          <w:sz w:val="28"/>
          <w:szCs w:val="28"/>
          <w:lang w:eastAsia="en-GB"/>
          <w14:ligatures w14:val="none"/>
        </w:rPr>
        <w:t>;</w:t>
      </w:r>
    </w:p>
    <w:p w14:paraId="351AA350" w14:textId="5C6425D9"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5.2. sociālajā un pilsoniskajā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"Sociālās zinības un vēsture" vai </w:t>
      </w:r>
      <w:r w:rsidR="00DF6699" w:rsidRPr="00D44824">
        <w:rPr>
          <w:rFonts w:ascii="Times New Roman" w:eastAsia="Times New Roman" w:hAnsi="Times New Roman" w:cs="Times New Roman"/>
          <w:kern w:val="0"/>
          <w:sz w:val="28"/>
          <w:szCs w:val="28"/>
          <w:lang w:eastAsia="lv-LV"/>
          <w14:ligatures w14:val="none"/>
        </w:rPr>
        <w:t>pamatkursi: "Vēsture I" un "Sociālās zinātnes I"</w:t>
      </w:r>
      <w:r w:rsidRPr="00D44824">
        <w:rPr>
          <w:rFonts w:ascii="Times New Roman" w:eastAsia="Times New Roman" w:hAnsi="Times New Roman" w:cs="Times New Roman"/>
          <w:kern w:val="0"/>
          <w:sz w:val="28"/>
          <w:szCs w:val="28"/>
          <w:lang w:eastAsia="en-GB"/>
          <w14:ligatures w14:val="none"/>
        </w:rPr>
        <w:t>;</w:t>
      </w:r>
    </w:p>
    <w:p w14:paraId="59F80309" w14:textId="65FA54CF"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5.3. kultūras izpratnes un pašizpausmes mākslā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"Literatūra I" un "Kultūras pamati" vai kāds no trim pamatkursiem: "Kultūra un māksla I (vizuālā māksla)", "Kultūra un māksla I (mūzika)" vai "Kultūra un māksla I (teātra māksla)";</w:t>
      </w:r>
    </w:p>
    <w:p w14:paraId="1A995B58" w14:textId="0E851BD2"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5.4. dabaszinātņu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"Dabaszinības" vai pamatkursi: "Ķīmija I", "Fizika I", "Bioloģija I" un "Ģeogrāfija I";</w:t>
      </w:r>
    </w:p>
    <w:p w14:paraId="0852081A" w14:textId="593CC08C"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5.5. matemātikas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"Matemātika I";</w:t>
      </w:r>
    </w:p>
    <w:p w14:paraId="4E0D8BB6" w14:textId="27BCC0C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5.6. tehnoloģiju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"Datorika" vai viens no pamatkursiem: "Dizains un tehnoloģijas I" vai "Programmēšana I";</w:t>
      </w:r>
    </w:p>
    <w:p w14:paraId="78B59CC8" w14:textId="633CE79D"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5.7. veselības, drošības un fiziskās aktivitātes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"Sports un veselība"</w:t>
      </w:r>
      <w:r w:rsidR="00625897" w:rsidRPr="00D44824">
        <w:rPr>
          <w:rFonts w:ascii="Times New Roman" w:eastAsia="Times New Roman" w:hAnsi="Times New Roman" w:cs="Times New Roman"/>
          <w:kern w:val="0"/>
          <w:sz w:val="28"/>
          <w:szCs w:val="28"/>
          <w:lang w:eastAsia="en-GB"/>
          <w14:ligatures w14:val="none"/>
        </w:rPr>
        <w:t xml:space="preserve"> un </w:t>
      </w:r>
      <w:r w:rsidR="0026226D" w:rsidRPr="00D44824">
        <w:rPr>
          <w:rFonts w:ascii="Times New Roman" w:eastAsia="Times New Roman" w:hAnsi="Times New Roman" w:cs="Times New Roman"/>
          <w:kern w:val="0"/>
          <w:sz w:val="28"/>
          <w:szCs w:val="28"/>
          <w:lang w:eastAsia="en-GB"/>
          <w14:ligatures w14:val="none"/>
        </w:rPr>
        <w:t>"</w:t>
      </w:r>
      <w:r w:rsidR="00625897" w:rsidRPr="00D44824">
        <w:rPr>
          <w:rFonts w:ascii="Times New Roman" w:eastAsia="Times New Roman" w:hAnsi="Times New Roman" w:cs="Times New Roman"/>
          <w:kern w:val="0"/>
          <w:sz w:val="28"/>
          <w:szCs w:val="28"/>
          <w:lang w:eastAsia="en-GB"/>
          <w14:ligatures w14:val="none"/>
        </w:rPr>
        <w:t>Valsts aizsardzības mācība</w:t>
      </w:r>
      <w:r w:rsidR="0026226D" w:rsidRPr="00D44824">
        <w:rPr>
          <w:rFonts w:ascii="Times New Roman" w:eastAsia="Times New Roman" w:hAnsi="Times New Roman" w:cs="Times New Roman"/>
          <w:kern w:val="0"/>
          <w:sz w:val="28"/>
          <w:szCs w:val="28"/>
          <w:lang w:eastAsia="en-GB"/>
          <w14:ligatures w14:val="none"/>
        </w:rPr>
        <w:t>"</w:t>
      </w:r>
      <w:r w:rsidR="00625897" w:rsidRPr="00D44824">
        <w:rPr>
          <w:rFonts w:ascii="Times New Roman" w:eastAsia="Times New Roman" w:hAnsi="Times New Roman" w:cs="Times New Roman"/>
          <w:kern w:val="0"/>
          <w:sz w:val="28"/>
          <w:szCs w:val="28"/>
          <w:lang w:eastAsia="en-GB"/>
          <w14:ligatures w14:val="none"/>
        </w:rPr>
        <w:t>.</w:t>
      </w:r>
    </w:p>
    <w:p w14:paraId="04AD7ED2"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6A4C926D" w14:textId="5C9C4F8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6. </w:t>
      </w:r>
      <w:r w:rsidR="00AF2F34" w:rsidRPr="00D44824">
        <w:rPr>
          <w:rFonts w:ascii="Times New Roman" w:eastAsia="Times New Roman" w:hAnsi="Times New Roman" w:cs="Times New Roman"/>
          <w:kern w:val="0"/>
          <w:sz w:val="28"/>
          <w:szCs w:val="28"/>
          <w:lang w:eastAsia="en-GB"/>
          <w14:ligatures w14:val="none"/>
        </w:rPr>
        <w:t>Izglītības iestāde var mainīt mācību stundu skaitu kursā, nesamazinot to vairāk par 20 procentiem no šā pielikuma tabulā kursam noteiktā stundu skaita</w:t>
      </w:r>
      <w:r w:rsidR="0071415F" w:rsidRPr="00D44824">
        <w:rPr>
          <w:rFonts w:ascii="Times New Roman" w:eastAsia="Times New Roman" w:hAnsi="Times New Roman" w:cs="Times New Roman"/>
          <w:kern w:val="0"/>
          <w:sz w:val="28"/>
          <w:szCs w:val="28"/>
          <w:lang w:eastAsia="en-GB"/>
          <w14:ligatures w14:val="none"/>
        </w:rPr>
        <w:t>.</w:t>
      </w:r>
    </w:p>
    <w:p w14:paraId="03C6536B"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169A3D7C" w14:textId="093650CC"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7. Izglītības iestāde var īstenot šā pielikuma tabulā minētos specializētos kursus vai piedāvāt un īstenot savus. Īstenojot specializēto kursu "Mazākumtautības valoda un literatūra", plānotie skolēnam sasniedzamie </w:t>
      </w:r>
      <w:r w:rsidRPr="00D44824">
        <w:rPr>
          <w:rFonts w:ascii="Times New Roman" w:eastAsia="Times New Roman" w:hAnsi="Times New Roman" w:cs="Times New Roman"/>
          <w:kern w:val="0"/>
          <w:sz w:val="28"/>
          <w:szCs w:val="28"/>
          <w:lang w:eastAsia="en-GB"/>
          <w14:ligatures w14:val="none"/>
        </w:rPr>
        <w:lastRenderedPageBreak/>
        <w:t>rezultāti atvasināmi no valodu jomā plānotajiem sasniedzamajiem rezultātiem latviešu valodai un kultūras izpratnes un pašizpausmes mākslā mācību jomā plānotajiem sasniedzamajiem rezultātiem, kas norādīti šo noteikumu 9. pielikumā.</w:t>
      </w:r>
    </w:p>
    <w:p w14:paraId="5EEEC632"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6358860" w14:textId="7DAFDE44"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8. Izglītības iestāde ar vadītāja rīkojumu apstiprina kursu un stundu plānu ar kopējo mācību stundu skaitu attiecīgajā kursā mēnesī, semestrī, mācību gadā un trijos gados.</w:t>
      </w:r>
    </w:p>
    <w:p w14:paraId="06D6E8DB"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EBDABE8" w14:textId="5283015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14:paraId="3203AFFB"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0D78C5BE" w14:textId="7C966DEA"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 Izglītības programmā ārpus kopējās mācību stundu slodzes iekļauj:</w:t>
      </w:r>
    </w:p>
    <w:p w14:paraId="6D46B10F"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10.1. klases stundas, kas tiek plānotas atbilstoši mācību un audzināšanas darba vajadzībām;</w:t>
      </w:r>
    </w:p>
    <w:p w14:paraId="4C037EA4"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10.2. fakultatīvās nodarbības, kas tiek organizētas skolēnu grupai, ievērojot brīvprātības principu;</w:t>
      </w:r>
    </w:p>
    <w:p w14:paraId="3D1E2C86"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10.3. stundas individuālajam darbam ar skolēniem;</w:t>
      </w:r>
    </w:p>
    <w:p w14:paraId="499EED71"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10.4. pasākumus atbilstoši normatīvajiem aktiem par izglītojamo audzināšanas vadlīnijām un informācijas, mācību līdzekļu, materiālu un mācību un audzināšanas metožu izvērtēšanas kārtību.</w:t>
      </w:r>
    </w:p>
    <w:p w14:paraId="4B8D08C6"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7107DCF1" w14:textId="0F6FB55A"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0AD4593A"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55B40209" w14:textId="6F61826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0B0C3BDF"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75BEF01A" w14:textId="38CC274B"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33DCCDB3"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390E17AC" w14:textId="01DDC50A"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V. Mācību vides raksturojums</w:t>
      </w:r>
    </w:p>
    <w:p w14:paraId="3BC14E18"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6CAEEFA2" w14:textId="5958B91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lastRenderedPageBreak/>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0B6A159"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0E2C0501" w14:textId="0BE16399"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VI. Skolēnu mācību sasniegumu vērtēšanas kārtība</w:t>
      </w:r>
    </w:p>
    <w:p w14:paraId="79F6CB47"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49C8A13F" w14:textId="34CEBB5E"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15. Skolēnu mācību snieguma vērtēšanas pamatprincipi, vērtēšanas veidi, vērtējuma izteikšanas veids un valsts noteiktie pārbaudes darbi izglītības pakāpes beigās ir noteikti valsts vispārējās vidējās izglītības standartā.</w:t>
      </w:r>
    </w:p>
    <w:p w14:paraId="5BAA7170"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0DEDC55" w14:textId="67E873AC"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 Izglītības iestāde atbilstoši vispārējās vidējās izglītības standartā noteiktajiem vērtēšanas pamatprincipiem izstrādā skolēnu mācību sasniegumu vērtēšanas kārtību, kurā nosaka:</w:t>
      </w:r>
    </w:p>
    <w:p w14:paraId="70B778AD"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16.1. kā tiek iegūts skolēna vērtējums mācību gada noslēgumā dažādos mācību priekšmetu kursos;</w:t>
      </w:r>
    </w:p>
    <w:p w14:paraId="499D6FD8"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16.2. kādā veidā izglītības iestādē tiek izteikti formatīvie vērtējumi;</w:t>
      </w:r>
    </w:p>
    <w:p w14:paraId="37D899FF"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16.3. kādā veidā tiek izvērtēta un dokumentēta skolēnu izaugsme un ieradumi;</w:t>
      </w:r>
    </w:p>
    <w:p w14:paraId="0B988E07"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16.4. kā pedagogi izglītības iestādē saskaņo summatīvās vērtēšanas un diagnosticējošās vērtēšanas darbu plānojumu katrai klasei vai skolēnu grupai, vienā dienā plānojot ne vairāk kā divus summatīvos darbus;</w:t>
      </w:r>
    </w:p>
    <w:p w14:paraId="768D5378"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16.5. kā par skolēnu mācību sasniegumu vērtēšanas kārtību izglītības iestāde informē skolēnus un skolēnu vecākus vai likumiskos pārstāvjus;</w:t>
      </w:r>
    </w:p>
    <w:p w14:paraId="26C813E3"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16.6. kā skolēni var iegūt iepriekš neiegūtos summatīvos vērtējumus;</w:t>
      </w:r>
    </w:p>
    <w:p w14:paraId="60459779" w14:textId="77777777" w:rsidR="001B64F0" w:rsidRPr="001B64F0" w:rsidRDefault="001B64F0" w:rsidP="001B64F0">
      <w:pPr>
        <w:ind w:firstLine="709"/>
        <w:jc w:val="both"/>
        <w:rPr>
          <w:rFonts w:ascii="Times New Roman" w:eastAsia="Times New Roman" w:hAnsi="Times New Roman" w:cs="Times New Roman"/>
          <w:kern w:val="0"/>
          <w:sz w:val="28"/>
          <w:szCs w:val="28"/>
          <w:lang w:eastAsia="en-GB"/>
          <w14:ligatures w14:val="none"/>
        </w:rPr>
      </w:pPr>
      <w:r w:rsidRPr="001B64F0">
        <w:rPr>
          <w:rFonts w:ascii="Times New Roman" w:eastAsia="Times New Roman" w:hAnsi="Times New Roman" w:cs="Times New Roman"/>
          <w:kern w:val="0"/>
          <w:sz w:val="28"/>
          <w:szCs w:val="28"/>
          <w:lang w:eastAsia="en-GB"/>
          <w14:ligatures w14:val="none"/>
        </w:rPr>
        <w:t>16.7. kā skolēni var uzlabot vismaz vienu summatīvo sniegumu katrā mācību priekšmetā mācību gada laikā;</w:t>
      </w:r>
    </w:p>
    <w:p w14:paraId="7B128D13" w14:textId="77777777" w:rsidR="001B64F0" w:rsidRDefault="001B64F0" w:rsidP="001B64F0">
      <w:pPr>
        <w:ind w:firstLine="709"/>
        <w:jc w:val="both"/>
        <w:rPr>
          <w:rFonts w:ascii="Times New Roman" w:eastAsia="Times New Roman" w:hAnsi="Times New Roman" w:cs="Times New Roman"/>
          <w:kern w:val="0"/>
          <w:sz w:val="28"/>
          <w:szCs w:val="28"/>
          <w:lang w:eastAsia="en-GB"/>
          <w14:ligatures w14:val="none"/>
        </w:rPr>
      </w:pPr>
      <w:r w:rsidRPr="001B64F0">
        <w:rPr>
          <w:rFonts w:ascii="Times New Roman" w:eastAsia="Times New Roman" w:hAnsi="Times New Roman" w:cs="Times New Roman"/>
          <w:kern w:val="0"/>
          <w:sz w:val="28"/>
          <w:szCs w:val="28"/>
          <w:lang w:eastAsia="en-GB"/>
          <w14:ligatures w14:val="none"/>
        </w:rPr>
        <w:t>16.8. kā skolēni ar speciālām vajadzībām, kuriem izstrādāts individuālais izglītības programmas apguves plāns, var uzlabot summatīvo sniegumu mācību gada laikā temata noslēguma pārbaudes darbos;</w:t>
      </w:r>
    </w:p>
    <w:p w14:paraId="44202ACE" w14:textId="4D11F141" w:rsidR="00C24635" w:rsidRPr="00D44824" w:rsidRDefault="00C24635" w:rsidP="001B64F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w:t>
      </w:r>
      <w:r w:rsidR="001B64F0">
        <w:rPr>
          <w:rFonts w:ascii="Times New Roman" w:eastAsia="Times New Roman" w:hAnsi="Times New Roman" w:cs="Times New Roman"/>
          <w:kern w:val="0"/>
          <w:sz w:val="28"/>
          <w:szCs w:val="28"/>
          <w:lang w:eastAsia="en-GB"/>
          <w14:ligatures w14:val="none"/>
        </w:rPr>
        <w:t>9</w:t>
      </w:r>
      <w:r w:rsidRPr="00D44824">
        <w:rPr>
          <w:rFonts w:ascii="Times New Roman" w:eastAsia="Times New Roman" w:hAnsi="Times New Roman" w:cs="Times New Roman"/>
          <w:kern w:val="0"/>
          <w:sz w:val="28"/>
          <w:szCs w:val="28"/>
          <w:lang w:eastAsia="en-GB"/>
          <w14:ligatures w14:val="none"/>
        </w:rPr>
        <w:t>. citus izglītības iestādei būtiskus skolēnu snieguma vērtēšanas jautājumus.</w:t>
      </w:r>
    </w:p>
    <w:p w14:paraId="6925BD9F"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2116F13C" w14:textId="09AA665D"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21DF2C12"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083160D1" w14:textId="56EDF466"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lastRenderedPageBreak/>
        <w:t>18. Izglītības programmas apguvi katrā klasē apliecina liecība, kas ietver skolēna sasnieguma vērtējumu</w:t>
      </w:r>
      <w:r w:rsidR="00C67EA2" w:rsidRPr="00D44824">
        <w:rPr>
          <w:rFonts w:ascii="Times New Roman" w:eastAsia="Times New Roman" w:hAnsi="Times New Roman" w:cs="Times New Roman"/>
          <w:kern w:val="0"/>
          <w:sz w:val="28"/>
          <w:szCs w:val="28"/>
          <w:lang w:eastAsia="en-GB"/>
          <w14:ligatures w14:val="none"/>
        </w:rPr>
        <w:t xml:space="preserve"> </w:t>
      </w:r>
      <w:r w:rsidRPr="00D44824">
        <w:rPr>
          <w:rFonts w:ascii="Times New Roman" w:eastAsia="Times New Roman" w:hAnsi="Times New Roman" w:cs="Times New Roman"/>
          <w:kern w:val="0"/>
          <w:sz w:val="28"/>
          <w:szCs w:val="28"/>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30319013"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695BF97B" w14:textId="30B523F7"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VII. Izglītības programmas īstenošanai nepieciešamā personāla, finanšu un materiālo līdzekļu izvērtējums un pamatojums</w:t>
      </w:r>
    </w:p>
    <w:p w14:paraId="7CDFCC7F" w14:textId="77777777" w:rsidR="00946BB4" w:rsidRPr="00D44824" w:rsidRDefault="00946BB4" w:rsidP="00D94FD0">
      <w:pPr>
        <w:jc w:val="both"/>
        <w:rPr>
          <w:rFonts w:ascii="Times New Roman" w:eastAsia="Times New Roman" w:hAnsi="Times New Roman" w:cs="Times New Roman"/>
          <w:kern w:val="0"/>
          <w:sz w:val="28"/>
          <w:szCs w:val="28"/>
          <w:lang w:eastAsia="en-GB"/>
          <w14:ligatures w14:val="none"/>
        </w:rPr>
      </w:pPr>
    </w:p>
    <w:p w14:paraId="087ECF6F" w14:textId="14F101D4"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19. Izglītības programmas īstenošanā izglītības iestāde ievēro normatīvo aktu prasības, kas regulē izglītības iestāžu darbību.</w:t>
      </w:r>
    </w:p>
    <w:p w14:paraId="738D75E7"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03E89072" w14:textId="2B8DA20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 </w:t>
      </w:r>
      <w:bookmarkStart w:id="2" w:name="_Hlk143163701"/>
      <w:r w:rsidRPr="00D44824">
        <w:rPr>
          <w:rFonts w:ascii="Times New Roman" w:eastAsia="Times New Roman" w:hAnsi="Times New Roman" w:cs="Times New Roman"/>
          <w:kern w:val="0"/>
          <w:sz w:val="28"/>
          <w:szCs w:val="28"/>
          <w:lang w:eastAsia="en-GB"/>
          <w14:ligatures w14:val="none"/>
        </w:rPr>
        <w:t>Izmaksas izglītības programmas īstenošanai sedz:</w:t>
      </w:r>
    </w:p>
    <w:bookmarkEnd w:id="2"/>
    <w:p w14:paraId="0BFA24F5" w14:textId="13A9ED1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20.1. valsts dibinātā izglītības iestādē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no valsts budžeta;</w:t>
      </w:r>
    </w:p>
    <w:p w14:paraId="16687FAE" w14:textId="3CE2E8EE"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20.2. pašvaldības dibinātā izglītības iestādē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no valsts un pašvaldības budžeta;</w:t>
      </w:r>
    </w:p>
    <w:p w14:paraId="41F70449" w14:textId="04AE61FB"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20.3. privātpersonas dibinātā izglītības iestādē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no valsts, pašvaldības un privātā budžeta.</w:t>
      </w:r>
    </w:p>
    <w:p w14:paraId="6A431BC7"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C6C48B3" w14:textId="2CAC54EF"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21. Apmaksājamo stundu skaitu mēnesī aprēķina atbilstoši izglītības iestādes vadītāja apstiprinātajam kursu un stundu īstenošanas plānam.</w:t>
      </w:r>
    </w:p>
    <w:p w14:paraId="5E8EF07A"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436DD373" w14:textId="3538C94A" w:rsidR="00072C0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22. Pedagoga darba slodzi un darba samaksu nosaka atbilstoši normatīvajam regulējumam par pedagogu darba samaksu."</w:t>
      </w:r>
    </w:p>
    <w:sectPr w:rsidR="00072C05" w:rsidRPr="00D44824" w:rsidSect="006843D4">
      <w:headerReference w:type="default" r:id="rId7"/>
      <w:pgSz w:w="11900" w:h="16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C3C4" w14:textId="77777777" w:rsidR="00647B33" w:rsidRDefault="00647B33" w:rsidP="00E85D3C">
      <w:r>
        <w:separator/>
      </w:r>
    </w:p>
  </w:endnote>
  <w:endnote w:type="continuationSeparator" w:id="0">
    <w:p w14:paraId="2FB43F64" w14:textId="77777777" w:rsidR="00647B33" w:rsidRDefault="00647B33" w:rsidP="00E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E63E" w14:textId="77777777" w:rsidR="00647B33" w:rsidRDefault="00647B33" w:rsidP="00E85D3C">
      <w:r>
        <w:separator/>
      </w:r>
    </w:p>
  </w:footnote>
  <w:footnote w:type="continuationSeparator" w:id="0">
    <w:p w14:paraId="4D9325E9" w14:textId="77777777" w:rsidR="00647B33" w:rsidRDefault="00647B33" w:rsidP="00E8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153445"/>
      <w:docPartObj>
        <w:docPartGallery w:val="Page Numbers (Top of Page)"/>
        <w:docPartUnique/>
      </w:docPartObj>
    </w:sdtPr>
    <w:sdtEndPr>
      <w:rPr>
        <w:rFonts w:ascii="Times New Roman" w:hAnsi="Times New Roman" w:cs="Times New Roman"/>
        <w:noProof/>
      </w:rPr>
    </w:sdtEndPr>
    <w:sdtContent>
      <w:p w14:paraId="122332BC" w14:textId="033E5C43" w:rsidR="00E85D3C" w:rsidRPr="00E85D3C" w:rsidRDefault="00E85D3C">
        <w:pPr>
          <w:pStyle w:val="Header"/>
          <w:jc w:val="center"/>
          <w:rPr>
            <w:rFonts w:ascii="Times New Roman" w:hAnsi="Times New Roman" w:cs="Times New Roman"/>
          </w:rPr>
        </w:pPr>
        <w:r w:rsidRPr="00E85D3C">
          <w:rPr>
            <w:rFonts w:ascii="Times New Roman" w:hAnsi="Times New Roman" w:cs="Times New Roman"/>
          </w:rPr>
          <w:fldChar w:fldCharType="begin"/>
        </w:r>
        <w:r w:rsidRPr="00E85D3C">
          <w:rPr>
            <w:rFonts w:ascii="Times New Roman" w:hAnsi="Times New Roman" w:cs="Times New Roman"/>
          </w:rPr>
          <w:instrText xml:space="preserve"> PAGE   \* MERGEFORMAT </w:instrText>
        </w:r>
        <w:r w:rsidRPr="00E85D3C">
          <w:rPr>
            <w:rFonts w:ascii="Times New Roman" w:hAnsi="Times New Roman" w:cs="Times New Roman"/>
          </w:rPr>
          <w:fldChar w:fldCharType="separate"/>
        </w:r>
        <w:r w:rsidR="00E45705">
          <w:rPr>
            <w:rFonts w:ascii="Times New Roman" w:hAnsi="Times New Roman" w:cs="Times New Roman"/>
            <w:noProof/>
          </w:rPr>
          <w:t>3</w:t>
        </w:r>
        <w:r w:rsidRPr="00E85D3C">
          <w:rPr>
            <w:rFonts w:ascii="Times New Roman" w:hAnsi="Times New Roman" w:cs="Times New Roman"/>
            <w:noProof/>
          </w:rPr>
          <w:fldChar w:fldCharType="end"/>
        </w:r>
      </w:p>
    </w:sdtContent>
  </w:sdt>
  <w:p w14:paraId="051F7E7D" w14:textId="77777777" w:rsidR="00E85D3C" w:rsidRDefault="00E85D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35"/>
    <w:rsid w:val="000219BF"/>
    <w:rsid w:val="00034EA1"/>
    <w:rsid w:val="00072C05"/>
    <w:rsid w:val="0008317F"/>
    <w:rsid w:val="00094D70"/>
    <w:rsid w:val="001001F2"/>
    <w:rsid w:val="00101843"/>
    <w:rsid w:val="00125A36"/>
    <w:rsid w:val="00130E46"/>
    <w:rsid w:val="00131CC5"/>
    <w:rsid w:val="001436D6"/>
    <w:rsid w:val="0016679C"/>
    <w:rsid w:val="00187F45"/>
    <w:rsid w:val="001A10E8"/>
    <w:rsid w:val="001A729B"/>
    <w:rsid w:val="001B64F0"/>
    <w:rsid w:val="001D0691"/>
    <w:rsid w:val="001E170A"/>
    <w:rsid w:val="0025498B"/>
    <w:rsid w:val="0026226D"/>
    <w:rsid w:val="00263335"/>
    <w:rsid w:val="00263871"/>
    <w:rsid w:val="00264012"/>
    <w:rsid w:val="00280968"/>
    <w:rsid w:val="00290968"/>
    <w:rsid w:val="002F33A1"/>
    <w:rsid w:val="002F611D"/>
    <w:rsid w:val="00302647"/>
    <w:rsid w:val="00331438"/>
    <w:rsid w:val="00340B06"/>
    <w:rsid w:val="00342CE4"/>
    <w:rsid w:val="00370F35"/>
    <w:rsid w:val="00385850"/>
    <w:rsid w:val="003B438A"/>
    <w:rsid w:val="004172A3"/>
    <w:rsid w:val="0044133E"/>
    <w:rsid w:val="004566F5"/>
    <w:rsid w:val="0046263A"/>
    <w:rsid w:val="00470FBF"/>
    <w:rsid w:val="00474030"/>
    <w:rsid w:val="00480667"/>
    <w:rsid w:val="0049410C"/>
    <w:rsid w:val="004A13DE"/>
    <w:rsid w:val="004C44D0"/>
    <w:rsid w:val="004D4622"/>
    <w:rsid w:val="00517C1F"/>
    <w:rsid w:val="00585B5F"/>
    <w:rsid w:val="005A4D41"/>
    <w:rsid w:val="005C0C33"/>
    <w:rsid w:val="005C260B"/>
    <w:rsid w:val="005C5B15"/>
    <w:rsid w:val="005E6E38"/>
    <w:rsid w:val="006123D2"/>
    <w:rsid w:val="00617B2B"/>
    <w:rsid w:val="00625897"/>
    <w:rsid w:val="00644353"/>
    <w:rsid w:val="00647B33"/>
    <w:rsid w:val="006843D4"/>
    <w:rsid w:val="006B19FA"/>
    <w:rsid w:val="006E0249"/>
    <w:rsid w:val="006E066F"/>
    <w:rsid w:val="00702083"/>
    <w:rsid w:val="0071415F"/>
    <w:rsid w:val="007517F2"/>
    <w:rsid w:val="00751DCE"/>
    <w:rsid w:val="00764810"/>
    <w:rsid w:val="00775A6C"/>
    <w:rsid w:val="00796A66"/>
    <w:rsid w:val="007C7066"/>
    <w:rsid w:val="007D1719"/>
    <w:rsid w:val="007E569D"/>
    <w:rsid w:val="00806AFC"/>
    <w:rsid w:val="008206D2"/>
    <w:rsid w:val="00840A23"/>
    <w:rsid w:val="0086333B"/>
    <w:rsid w:val="00911A69"/>
    <w:rsid w:val="0094611C"/>
    <w:rsid w:val="00946BB4"/>
    <w:rsid w:val="009A0D70"/>
    <w:rsid w:val="009C45F0"/>
    <w:rsid w:val="009F2F23"/>
    <w:rsid w:val="00A0092C"/>
    <w:rsid w:val="00A1138B"/>
    <w:rsid w:val="00A63A73"/>
    <w:rsid w:val="00A822C6"/>
    <w:rsid w:val="00AF2F34"/>
    <w:rsid w:val="00B571A2"/>
    <w:rsid w:val="00B63B88"/>
    <w:rsid w:val="00B75BC6"/>
    <w:rsid w:val="00B80654"/>
    <w:rsid w:val="00B8598F"/>
    <w:rsid w:val="00BF498C"/>
    <w:rsid w:val="00C13254"/>
    <w:rsid w:val="00C15CFE"/>
    <w:rsid w:val="00C24635"/>
    <w:rsid w:val="00C515FD"/>
    <w:rsid w:val="00C60F62"/>
    <w:rsid w:val="00C64912"/>
    <w:rsid w:val="00C64A3A"/>
    <w:rsid w:val="00C67EA2"/>
    <w:rsid w:val="00C71F91"/>
    <w:rsid w:val="00CB709B"/>
    <w:rsid w:val="00CC0B48"/>
    <w:rsid w:val="00CD4751"/>
    <w:rsid w:val="00D21643"/>
    <w:rsid w:val="00D44824"/>
    <w:rsid w:val="00D47FD9"/>
    <w:rsid w:val="00D514EC"/>
    <w:rsid w:val="00D6154B"/>
    <w:rsid w:val="00D857C7"/>
    <w:rsid w:val="00D94FD0"/>
    <w:rsid w:val="00DA3073"/>
    <w:rsid w:val="00DD09FB"/>
    <w:rsid w:val="00DE687A"/>
    <w:rsid w:val="00DF6699"/>
    <w:rsid w:val="00E213B9"/>
    <w:rsid w:val="00E330DC"/>
    <w:rsid w:val="00E36266"/>
    <w:rsid w:val="00E45705"/>
    <w:rsid w:val="00E462AA"/>
    <w:rsid w:val="00E71787"/>
    <w:rsid w:val="00E85D3C"/>
    <w:rsid w:val="00E90D45"/>
    <w:rsid w:val="00EA2C99"/>
    <w:rsid w:val="00ED404C"/>
    <w:rsid w:val="00ED57A1"/>
    <w:rsid w:val="00EE2C5F"/>
    <w:rsid w:val="00EE785B"/>
    <w:rsid w:val="00F711B2"/>
    <w:rsid w:val="00F969C4"/>
    <w:rsid w:val="00FC3F45"/>
    <w:rsid w:val="00FD0AC2"/>
    <w:rsid w:val="00FD7A1F"/>
    <w:rsid w:val="00FF6EBD"/>
    <w:rsid w:val="00FF6FD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D6582"/>
  <w15:chartTrackingRefBased/>
  <w15:docId w15:val="{DCCF762E-A5DA-6D44-A0B9-406F7D43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24635"/>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4635"/>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C24635"/>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block14">
    <w:name w:val="block_14"/>
    <w:basedOn w:val="DefaultParagraphFont"/>
    <w:rsid w:val="00C24635"/>
  </w:style>
  <w:style w:type="character" w:customStyle="1" w:styleId="apple-converted-space">
    <w:name w:val="apple-converted-space"/>
    <w:basedOn w:val="DefaultParagraphFont"/>
    <w:rsid w:val="00C24635"/>
  </w:style>
  <w:style w:type="paragraph" w:styleId="Header">
    <w:name w:val="header"/>
    <w:basedOn w:val="Normal"/>
    <w:link w:val="HeaderChar"/>
    <w:uiPriority w:val="99"/>
    <w:unhideWhenUsed/>
    <w:rsid w:val="00E85D3C"/>
    <w:pPr>
      <w:tabs>
        <w:tab w:val="center" w:pos="4153"/>
        <w:tab w:val="right" w:pos="8306"/>
      </w:tabs>
    </w:pPr>
  </w:style>
  <w:style w:type="character" w:customStyle="1" w:styleId="HeaderChar">
    <w:name w:val="Header Char"/>
    <w:basedOn w:val="DefaultParagraphFont"/>
    <w:link w:val="Header"/>
    <w:uiPriority w:val="99"/>
    <w:rsid w:val="00E85D3C"/>
  </w:style>
  <w:style w:type="paragraph" w:styleId="Footer">
    <w:name w:val="footer"/>
    <w:basedOn w:val="Normal"/>
    <w:link w:val="FooterChar"/>
    <w:uiPriority w:val="99"/>
    <w:unhideWhenUsed/>
    <w:rsid w:val="00E85D3C"/>
    <w:pPr>
      <w:tabs>
        <w:tab w:val="center" w:pos="4153"/>
        <w:tab w:val="right" w:pos="8306"/>
      </w:tabs>
    </w:pPr>
  </w:style>
  <w:style w:type="character" w:customStyle="1" w:styleId="FooterChar">
    <w:name w:val="Footer Char"/>
    <w:basedOn w:val="DefaultParagraphFont"/>
    <w:link w:val="Footer"/>
    <w:uiPriority w:val="99"/>
    <w:rsid w:val="00E85D3C"/>
  </w:style>
  <w:style w:type="paragraph" w:customStyle="1" w:styleId="placeholderparagraph">
    <w:name w:val="placeholder_paragraph"/>
    <w:qFormat/>
    <w:rPr>
      <w:rFonts w:ascii="Times New Roman" w:hAnsi="Times New Roman" w:cs="Times New Roman"/>
      <w:sz w:val="28"/>
    </w:rPr>
  </w:style>
  <w:style w:type="paragraph" w:customStyle="1" w:styleId="paragraph">
    <w:name w:val="paragraph"/>
    <w:basedOn w:val="Normal"/>
    <w:next w:val="Normal"/>
    <w:rsid w:val="004172A3"/>
    <w:pPr>
      <w:contextualSpacing/>
    </w:pPr>
    <w:rPr>
      <w:rFonts w:ascii="Times New Roman" w:eastAsia="Times New Roman" w:hAnsi="Times New Roman" w:cs="Times New Roman"/>
      <w:color w:val="333333"/>
      <w:kern w:val="0"/>
      <w:sz w:val="28"/>
      <w:szCs w:val="20"/>
      <w:lang w:eastAsia="lv-LV"/>
      <w14:ligatures w14:val="none"/>
    </w:rPr>
  </w:style>
  <w:style w:type="paragraph" w:styleId="Revision">
    <w:name w:val="Revision"/>
    <w:hidden/>
    <w:uiPriority w:val="99"/>
    <w:semiHidden/>
    <w:rsid w:val="0086333B"/>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14864">
      <w:bodyDiv w:val="1"/>
      <w:marLeft w:val="0"/>
      <w:marRight w:val="0"/>
      <w:marTop w:val="0"/>
      <w:marBottom w:val="0"/>
      <w:divBdr>
        <w:top w:val="none" w:sz="0" w:space="0" w:color="auto"/>
        <w:left w:val="none" w:sz="0" w:space="0" w:color="auto"/>
        <w:bottom w:val="none" w:sz="0" w:space="0" w:color="auto"/>
        <w:right w:val="none" w:sz="0" w:space="0" w:color="auto"/>
      </w:divBdr>
    </w:div>
    <w:div w:id="440690901">
      <w:bodyDiv w:val="1"/>
      <w:marLeft w:val="0"/>
      <w:marRight w:val="0"/>
      <w:marTop w:val="0"/>
      <w:marBottom w:val="0"/>
      <w:divBdr>
        <w:top w:val="none" w:sz="0" w:space="0" w:color="auto"/>
        <w:left w:val="none" w:sz="0" w:space="0" w:color="auto"/>
        <w:bottom w:val="none" w:sz="0" w:space="0" w:color="auto"/>
        <w:right w:val="none" w:sz="0" w:space="0" w:color="auto"/>
      </w:divBdr>
    </w:div>
    <w:div w:id="801118532">
      <w:bodyDiv w:val="1"/>
      <w:marLeft w:val="0"/>
      <w:marRight w:val="0"/>
      <w:marTop w:val="0"/>
      <w:marBottom w:val="0"/>
      <w:divBdr>
        <w:top w:val="none" w:sz="0" w:space="0" w:color="auto"/>
        <w:left w:val="none" w:sz="0" w:space="0" w:color="auto"/>
        <w:bottom w:val="none" w:sz="0" w:space="0" w:color="auto"/>
        <w:right w:val="none" w:sz="0" w:space="0" w:color="auto"/>
      </w:divBdr>
    </w:div>
    <w:div w:id="818545087">
      <w:bodyDiv w:val="1"/>
      <w:marLeft w:val="0"/>
      <w:marRight w:val="0"/>
      <w:marTop w:val="0"/>
      <w:marBottom w:val="0"/>
      <w:divBdr>
        <w:top w:val="none" w:sz="0" w:space="0" w:color="auto"/>
        <w:left w:val="none" w:sz="0" w:space="0" w:color="auto"/>
        <w:bottom w:val="none" w:sz="0" w:space="0" w:color="auto"/>
        <w:right w:val="none" w:sz="0" w:space="0" w:color="auto"/>
      </w:divBdr>
      <w:divsChild>
        <w:div w:id="398869643">
          <w:marLeft w:val="0"/>
          <w:marRight w:val="0"/>
          <w:marTop w:val="195"/>
          <w:marBottom w:val="195"/>
          <w:divBdr>
            <w:top w:val="none" w:sz="0" w:space="0" w:color="auto"/>
            <w:left w:val="none" w:sz="0" w:space="0" w:color="auto"/>
            <w:bottom w:val="none" w:sz="0" w:space="0" w:color="auto"/>
            <w:right w:val="none" w:sz="0" w:space="0" w:color="auto"/>
          </w:divBdr>
        </w:div>
      </w:divsChild>
    </w:div>
    <w:div w:id="884416666">
      <w:bodyDiv w:val="1"/>
      <w:marLeft w:val="0"/>
      <w:marRight w:val="0"/>
      <w:marTop w:val="0"/>
      <w:marBottom w:val="0"/>
      <w:divBdr>
        <w:top w:val="none" w:sz="0" w:space="0" w:color="auto"/>
        <w:left w:val="none" w:sz="0" w:space="0" w:color="auto"/>
        <w:bottom w:val="none" w:sz="0" w:space="0" w:color="auto"/>
        <w:right w:val="none" w:sz="0" w:space="0" w:color="auto"/>
      </w:divBdr>
      <w:divsChild>
        <w:div w:id="665746182">
          <w:marLeft w:val="150"/>
          <w:marRight w:val="150"/>
          <w:marTop w:val="480"/>
          <w:marBottom w:val="0"/>
          <w:divBdr>
            <w:top w:val="none" w:sz="0" w:space="0" w:color="auto"/>
            <w:left w:val="none" w:sz="0" w:space="0" w:color="auto"/>
            <w:bottom w:val="none" w:sz="0" w:space="0" w:color="auto"/>
            <w:right w:val="none" w:sz="0" w:space="0" w:color="auto"/>
          </w:divBdr>
        </w:div>
      </w:divsChild>
    </w:div>
    <w:div w:id="1135223188">
      <w:bodyDiv w:val="1"/>
      <w:marLeft w:val="0"/>
      <w:marRight w:val="0"/>
      <w:marTop w:val="0"/>
      <w:marBottom w:val="0"/>
      <w:divBdr>
        <w:top w:val="none" w:sz="0" w:space="0" w:color="auto"/>
        <w:left w:val="none" w:sz="0" w:space="0" w:color="auto"/>
        <w:bottom w:val="none" w:sz="0" w:space="0" w:color="auto"/>
        <w:right w:val="none" w:sz="0" w:space="0" w:color="auto"/>
      </w:divBdr>
    </w:div>
    <w:div w:id="1527402519">
      <w:bodyDiv w:val="1"/>
      <w:marLeft w:val="0"/>
      <w:marRight w:val="0"/>
      <w:marTop w:val="0"/>
      <w:marBottom w:val="0"/>
      <w:divBdr>
        <w:top w:val="none" w:sz="0" w:space="0" w:color="auto"/>
        <w:left w:val="none" w:sz="0" w:space="0" w:color="auto"/>
        <w:bottom w:val="none" w:sz="0" w:space="0" w:color="auto"/>
        <w:right w:val="none" w:sz="0" w:space="0" w:color="auto"/>
      </w:divBdr>
    </w:div>
    <w:div w:id="1784228880">
      <w:bodyDiv w:val="1"/>
      <w:marLeft w:val="0"/>
      <w:marRight w:val="0"/>
      <w:marTop w:val="0"/>
      <w:marBottom w:val="0"/>
      <w:divBdr>
        <w:top w:val="none" w:sz="0" w:space="0" w:color="auto"/>
        <w:left w:val="none" w:sz="0" w:space="0" w:color="auto"/>
        <w:bottom w:val="none" w:sz="0" w:space="0" w:color="auto"/>
        <w:right w:val="none" w:sz="0" w:space="0" w:color="auto"/>
      </w:divBdr>
    </w:div>
    <w:div w:id="205889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568D-7396-43C0-8844-15D898CF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7751</Words>
  <Characters>4419</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Ivars Zemļanskis</cp:lastModifiedBy>
  <cp:revision>9</cp:revision>
  <dcterms:created xsi:type="dcterms:W3CDTF">2025-03-03T21:10:00Z</dcterms:created>
  <dcterms:modified xsi:type="dcterms:W3CDTF">2026-07-29T11:53:00Z</dcterms:modified>
</cp:coreProperties>
</file>