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3. septembra noteikumos Nr. 416 "Noteikumi par valsts vispārējās vidējās izglītības standartu un vispārējās vidējās 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 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un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2019. gada 3. septembra noteikumos Nr. 416 "Noteikumi par valsts vispārējās vidējās izglītības standartu un vispārējās vidējās izglītības programmu paraugiem" (Latvijas Vēstnesis, 2019, 197. nr.; 2021, 21. nr.; 2022, 96., 175., 190. nr.; 2023, 164. nr.; 2024, 81., 123. nr.; 2025, 103., 224.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16.1.1.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"16.1.1. pedagogs izstrādā summatīvo pārbaudes darbu plānojumu atbilstoši mācību priekšmeta satura specifikai;";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16.1.2.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16.1.4.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"16.1.4. pedagogs nodrošina skolēnam papildu iespējas demonstrēt sniegumu attiecībā uz konkrētajiem sasniedzamajiem rezultātiem, ja pedagogam nav bijusi iespēja objektīvi novērtēt skolēna 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21.5.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Skolēns, kuram attiecīgā valsts pārbaudes darba rezultāts ir nepieciešams izglītības turpināšanai nākamajā izglītības pakāpē, var izvēlēties kārtot valsts pārbaudes darbu kādā no padziļinātajiem kursiem augstākajā mācību satura apguves līmenī, tajā skaitā arī šo noteikumu 21.1., 21.2., 21.3. un 21.4.  apakšpunktā minēto valsts pārbaudes darbu.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2026.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26-TA-1865</w:t>
    </w:r>
    <w:r>
      <w:br/>
    </w:r>
    <w:r w:rsidR="00000000" w:rsidRPr="00000000" w:rsidDel="00000000">
      <w:rPr>
        <w:rtl w:val="0"/>
      </w:rPr>
      <w:t xml:space="preserve">Izdrukāts 04.08.2026. 12.30 - 1.0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26-TA-1865</w:t>
    </w:r>
    <w:r>
      <w:br/>
    </w:r>
    <w:r w:rsidR="00000000" w:rsidRPr="00000000" w:rsidDel="00000000">
      <w:rPr>
        <w:rtl w:val="0"/>
      </w:rPr>
      <w:t xml:space="preserve">Izdrukāts 04.08.2026. 12.30 - 1.0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noteikumu_(grozījumu)_projekts_26-TA-1865.docx</dc:title>
</cp:coreProperties>
</file>

<file path=docProps/custom.xml><?xml version="1.0" encoding="utf-8"?>
<Properties xmlns="http://schemas.openxmlformats.org/officeDocument/2006/custom-properties" xmlns:vt="http://schemas.openxmlformats.org/officeDocument/2006/docPropsVTypes"/>
</file>