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kvalitātes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Sēklu kvalitātes rādītāji ir šādi: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856"/>
        <w:gridCol w:w="898"/>
        <w:gridCol w:w="898"/>
        <w:gridCol w:w="898"/>
        <w:gridCol w:w="898"/>
        <w:gridCol w:w="898"/>
        <w:gridCol w:w="898"/>
        <w:gridCol w:w="898"/>
        <w:tblGridChange w:id="0">
          <w:tblGrid>
            <w:gridCol w:w="706"/>
            <w:gridCol w:w="1856"/>
            <w:gridCol w:w="898"/>
            <w:gridCol w:w="898"/>
            <w:gridCol w:w="898"/>
            <w:gridCol w:w="898"/>
            <w:gridCol w:w="898"/>
            <w:gridCol w:w="898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Labības sugas un sēklu kategorijas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dīgtspēja (tīrām sēklām %)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tīrība (% no masas)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sugu sēklu maksimālais piejaukums (gab./1000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augu sugas kopā, ne vairāk (6., 7., 8. un 9. aile)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labības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sugas, kas nav labība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vējauzas (</w:t>
            </w:r>
            <w:r w:rsidR="00000000" w:rsidRPr="00000000" w:rsidDel="00000000">
              <w:rPr>
                <w:i w:val="1"/>
                <w:rtl w:val="0"/>
              </w:rPr>
              <w:t xml:space="preserve">Avena fatua, Avena sterilis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i w:val="1"/>
                <w:rtl w:val="0"/>
              </w:rPr>
              <w:t xml:space="preserve">,</w:t>
            </w:r>
            <w:r w:rsidR="00000000" w:rsidRPr="00000000" w:rsidDel="00000000">
              <w:rPr>
                <w:rtl w:val="0"/>
              </w:rPr>
              <w:t xml:space="preserve"> reibuma airene (</w:t>
            </w:r>
            <w:r w:rsidR="00000000" w:rsidRPr="00000000" w:rsidDel="00000000">
              <w:rPr>
                <w:i w:val="1"/>
                <w:rtl w:val="0"/>
              </w:rPr>
              <w:t xml:space="preserve">Lolium temulentum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pērkone (</w:t>
            </w:r>
            <w:r w:rsidR="00000000" w:rsidRPr="00000000" w:rsidDel="00000000">
              <w:rPr>
                <w:i w:val="1"/>
                <w:rtl w:val="0"/>
              </w:rPr>
              <w:t xml:space="preserve">Raphanus raphanistrum</w:t>
            </w:r>
            <w:r w:rsidR="00000000" w:rsidRPr="00000000" w:rsidDel="00000000">
              <w:rPr>
                <w:rtl w:val="0"/>
              </w:rPr>
              <w:t xml:space="preserve">), kokaļi (</w:t>
            </w:r>
            <w:r w:rsidR="00000000" w:rsidRPr="00000000" w:rsidDel="00000000">
              <w:rPr>
                <w:i w:val="1"/>
                <w:rtl w:val="0"/>
              </w:rPr>
              <w:t xml:space="preserve">Agrostemma githago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Auzas, arī Bizantijas auzas (</w:t>
            </w:r>
            <w:r w:rsidR="00000000" w:rsidRPr="00000000" w:rsidDel="00000000">
              <w:rPr>
                <w:i w:val="1"/>
                <w:rtl w:val="0"/>
              </w:rPr>
              <w:t xml:space="preserve">Avena sativa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Avena byzantina</w:t>
            </w:r>
            <w:r w:rsidR="00000000" w:rsidRPr="00000000" w:rsidDel="00000000">
              <w:rPr>
                <w:rtl w:val="0"/>
              </w:rPr>
              <w:t xml:space="preserve"> K. Koch), velna auzas (</w:t>
            </w:r>
            <w:r w:rsidR="00000000" w:rsidRPr="00000000" w:rsidDel="00000000">
              <w:rPr>
                <w:i w:val="1"/>
                <w:rtl w:val="0"/>
              </w:rPr>
              <w:t xml:space="preserve">Avena strigosa</w:t>
            </w:r>
            <w:r w:rsidR="00000000" w:rsidRPr="00000000" w:rsidDel="00000000">
              <w:rPr>
                <w:rtl w:val="0"/>
              </w:rPr>
              <w:t xml:space="preserve"> Schreb.), mīkstie kvieši (</w:t>
            </w:r>
            <w:r w:rsidR="00000000" w:rsidRPr="00000000" w:rsidDel="00000000">
              <w:rPr>
                <w:i w:val="1"/>
                <w:rtl w:val="0"/>
              </w:rPr>
              <w:t xml:space="preserve">Triticum aestivum L. subsp. aestivum</w:t>
            </w:r>
            <w:r w:rsidR="00000000" w:rsidRPr="00000000" w:rsidDel="00000000">
              <w:rPr>
                <w:rtl w:val="0"/>
              </w:rPr>
              <w:t xml:space="preserve">), cietie kvieši (</w:t>
            </w:r>
            <w:r w:rsidR="00000000" w:rsidRPr="00000000" w:rsidDel="00000000">
              <w:rPr>
                <w:i w:val="1"/>
                <w:rtl w:val="0"/>
              </w:rPr>
              <w:t xml:space="preserve">Triticum turgidum L. subsp. durum (Desf.) van Slageren</w:t>
            </w:r>
            <w:r w:rsidR="00000000" w:rsidRPr="00000000" w:rsidDel="00000000">
              <w:rPr>
                <w:rtl w:val="0"/>
              </w:rPr>
              <w:t xml:space="preserve">), speltas kvieši (</w:t>
            </w:r>
            <w:r w:rsidR="00000000" w:rsidRPr="00000000" w:rsidDel="00000000">
              <w:rPr>
                <w:i w:val="1"/>
                <w:rtl w:val="0"/>
              </w:rPr>
              <w:t xml:space="preserve">Triticum aestivum L. subsp. spelta (L.) Thell.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sēklas, pirmās un otrās paaudzes 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Kailgraudu auzas (</w:t>
            </w:r>
            <w:r w:rsidR="00000000" w:rsidRPr="00000000" w:rsidDel="00000000">
              <w:rPr>
                <w:i w:val="1"/>
                <w:rtl w:val="0"/>
              </w:rPr>
              <w:t xml:space="preserve">Avena nuda</w:t>
            </w:r>
            <w:r w:rsidR="00000000" w:rsidRPr="00000000" w:rsidDel="00000000">
              <w:rPr>
                <w:rtl w:val="0"/>
              </w:rPr>
              <w:t xml:space="preserve"> L.):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sēklas, pirmās un otrās paaudzes 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 (</w:t>
            </w:r>
            <w:r w:rsidR="00000000" w:rsidRPr="00000000" w:rsidDel="00000000">
              <w:rPr>
                <w:i w:val="1"/>
                <w:rtl w:val="0"/>
              </w:rPr>
              <w:t xml:space="preserve">Hordeum vulgare</w:t>
            </w:r>
            <w:r w:rsidR="00000000" w:rsidRPr="00000000" w:rsidDel="00000000">
              <w:rPr>
                <w:rtl w:val="0"/>
              </w:rPr>
              <w:t xml:space="preserve"> L.):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sēklas, pirmās un otrās paaudzes sertificētas sēklas (izņemot kailgraudu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sēklas, pirmās un otrās paaudzes sertificētas sēklas (kailgraudu miežiem)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 (</w:t>
            </w:r>
            <w:r w:rsidR="00000000" w:rsidRPr="00000000" w:rsidDel="00000000">
              <w:rPr>
                <w:i w:val="1"/>
                <w:rtl w:val="0"/>
              </w:rPr>
              <w:t xml:space="preserve">Secale cereale</w:t>
            </w:r>
            <w:r w:rsidR="00000000" w:rsidRPr="00000000" w:rsidDel="00000000">
              <w:rPr>
                <w:rtl w:val="0"/>
              </w:rPr>
              <w:t xml:space="preserve"> L.), griķi (</w:t>
            </w:r>
            <w:r w:rsidR="00000000" w:rsidRPr="00000000" w:rsidDel="00000000">
              <w:rPr>
                <w:i w:val="1"/>
                <w:rtl w:val="0"/>
              </w:rPr>
              <w:t xml:space="preserve">Fagopyrum esculentum</w:t>
            </w:r>
            <w:r w:rsidR="00000000" w:rsidRPr="00000000" w:rsidDel="00000000">
              <w:rPr>
                <w:rtl w:val="0"/>
              </w:rPr>
              <w:t xml:space="preserve"> Moench):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 (x </w:t>
            </w:r>
            <w:r w:rsidR="00000000" w:rsidRPr="00000000" w:rsidDel="00000000">
              <w:rPr>
                <w:i w:val="1"/>
                <w:rtl w:val="0"/>
              </w:rPr>
              <w:t xml:space="preserve">Triticosecale</w:t>
            </w:r>
            <w:r w:rsidR="00000000" w:rsidRPr="00000000" w:rsidDel="00000000">
              <w:rPr>
                <w:rtl w:val="0"/>
              </w:rPr>
              <w:t xml:space="preserve"> Wittm. ex. A. Camus):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sēklas, pirmās un otrās paaudzes 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Kukurūza (</w:t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(partim))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 (</w:t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bicolor</w:t>
            </w:r>
            <w:r w:rsidR="00000000" w:rsidRPr="00000000" w:rsidDel="00000000">
              <w:rPr>
                <w:rtl w:val="0"/>
              </w:rPr>
              <w:t xml:space="preserve">), Sudānas zāle (</w:t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drummondii</w:t>
            </w:r>
            <w:r w:rsidR="00000000" w:rsidRPr="00000000" w:rsidDel="00000000">
              <w:rPr>
                <w:rtl w:val="0"/>
              </w:rPr>
              <w:t xml:space="preserve"> (Steud.) de Wet ex Davidse) un sorgo hibrīdi (</w:t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bicolor x 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drummondii</w:t>
            </w:r>
            <w:r w:rsidR="00000000" w:rsidRPr="00000000" w:rsidDel="00000000">
              <w:rPr>
                <w:rtl w:val="0"/>
              </w:rPr>
              <w:t xml:space="preserve"> (Steud.) de Wet ex Davidse)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Sēklas ir praktiski brīvas no kaitīgajiem organismiem.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