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2007.gada 13.februāra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120</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Sēklu maisījumu oficiālās etiķetes vai zīmogojuma saturs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(Pielikuma nosaukums grozīts ar MK 13.08.2013. noteikumiem Nr. 544; MK 14.06.2016. noteikumiem Nr. 379; pielikuma 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punkts stājas spēkā 01.04.2017., sk. </w:t>
      </w:r>
      <w:r w:rsidR="00000000" w:rsidRPr="00000000" w:rsidDel="00000000">
        <w:rPr>
          <w:rStyle w:val="paragraph"/>
          <w:i w:val="1"/>
          <w:rtl w:val="0"/>
        </w:rPr>
        <w:t xml:space="preserve">grozījumu</w:t>
      </w:r>
      <w:r w:rsidR="00000000" w:rsidRPr="00000000" w:rsidDel="00000000">
        <w:rPr>
          <w:rStyle w:val="paragraph"/>
          <w:i w:val="1"/>
          <w:rtl w:val="0"/>
        </w:rPr>
        <w:t xml:space="preserve"> 3.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Sertificētājinstitūcijas un valsts nosaukums.</w:t>
      </w:r>
      <w:r>
        <w:tab/>
      </w:r>
      <w:r>
        <w:br/>
      </w:r>
      <w:r>
        <w:tab/>
      </w:r>
      <w:r>
        <w:br/>
      </w:r>
      <w:r w:rsidR="00000000" w:rsidRPr="00000000" w:rsidDel="00000000">
        <w:rPr>
          <w:rtl w:val="0"/>
        </w:rPr>
        <w:t xml:space="preserve">2. Ražotājvalsts nosaukums.</w:t>
      </w:r>
      <w:r>
        <w:tab/>
      </w:r>
      <w:r>
        <w:br/>
      </w:r>
      <w:r>
        <w:tab/>
      </w:r>
      <w:r>
        <w:br/>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Oficiāli piešķirtais sērijas numurs.</w:t>
      </w:r>
      <w:r>
        <w:tab/>
      </w:r>
      <w:r>
        <w:br/>
      </w:r>
      <w:r>
        <w:tab/>
      </w:r>
      <w:r>
        <w:br/>
      </w:r>
      <w:r w:rsidR="00000000" w:rsidRPr="00000000" w:rsidDel="00000000">
        <w:rPr>
          <w:rtl w:val="0"/>
        </w:rPr>
        <w:t xml:space="preserve">3. Sēklu partijas numurs.</w:t>
      </w:r>
      <w:r>
        <w:tab/>
      </w:r>
      <w:r>
        <w:br/>
      </w:r>
      <w:r>
        <w:tab/>
      </w:r>
      <w:r>
        <w:br/>
      </w:r>
      <w:r w:rsidR="00000000" w:rsidRPr="00000000" w:rsidDel="00000000">
        <w:rPr>
          <w:rtl w:val="0"/>
        </w:rPr>
        <w:t xml:space="preserve">4. Deklarētā sēklu neto vai bruto masa vai sēklu skaits iesaiņojumā.</w:t>
      </w:r>
      <w:r>
        <w:tab/>
      </w:r>
      <w:r>
        <w:br/>
      </w:r>
      <w:r>
        <w:tab/>
      </w:r>
      <w:r>
        <w:br/>
      </w:r>
      <w:r w:rsidR="00000000" w:rsidRPr="00000000" w:rsidDel="00000000">
        <w:rPr>
          <w:rtl w:val="0"/>
        </w:rPr>
        <w:t xml:space="preserve">5. Sugu, kategoriju un šķirņu nosaukumi un masas proporcijas katram komponentam (šķirņu un sugu nosaukumus norāda ar latīņu burtiem).</w:t>
      </w:r>
      <w:r>
        <w:tab/>
      </w:r>
      <w:r>
        <w:br/>
      </w:r>
      <w:r>
        <w:tab/>
      </w:r>
      <w:r>
        <w:br/>
      </w:r>
      <w:r w:rsidR="00000000" w:rsidRPr="00000000" w:rsidDel="00000000">
        <w:rPr>
          <w:rtl w:val="0"/>
        </w:rPr>
        <w:t xml:space="preserve">6. Saiņošanas mēnesis un gads vai pēdējā parauga ņemšanas mēnesis un gads.</w:t>
      </w:r>
      <w:r>
        <w:tab/>
      </w:r>
      <w:r>
        <w:br/>
      </w:r>
      <w:r>
        <w:tab/>
      </w:r>
      <w:r>
        <w:br/>
      </w:r>
      <w:r w:rsidR="00000000" w:rsidRPr="00000000" w:rsidDel="00000000">
        <w:rPr>
          <w:rtl w:val="0"/>
        </w:rPr>
        <w:t xml:space="preserve">7. Ja ir norādīta masa un ir lietoti granulēti augu aizsardzības līdzekļi, dražējamie materiāli vai citas cietās piedevas, norāda piedevu nosaukumus, kā arī aptuvenās proporcijas starp sēklu masu un kopējo masu.</w:t>
      </w:r>
      <w:r>
        <w:tab/>
      </w:r>
      <w:r>
        <w:br/>
      </w:r>
      <w:r>
        <w:tab/>
      </w:r>
      <w:r>
        <w:br/>
      </w:r>
      <w:r w:rsidR="00000000" w:rsidRPr="00000000" w:rsidDel="00000000">
        <w:rPr>
          <w:rtl w:val="0"/>
        </w:rPr>
        <w:t xml:space="preserve">8. Ja visu maisījuma komponentu sēklu dīgtspēja ir novērtēta atkārtoti, norāda iestādi, kura to novērtējusi, kā arī izvieto norādi "Atkārtoti novērtēts (mēnesis un gads)". Šo informāciju var norādīt uz oficiālas uzlīmes un pielīmēt oficiālajai etiķetei.</w:t>
      </w:r>
      <w:r>
        <w:tab/>
      </w:r>
      <w:r>
        <w:br/>
      </w:r>
      <w:r>
        <w:tab/>
      </w:r>
      <w:r>
        <w:br/>
      </w:r>
      <w:r w:rsidR="00000000" w:rsidRPr="00000000" w:rsidDel="00000000">
        <w:rPr>
          <w:rtl w:val="0"/>
        </w:rPr>
        <w:t xml:space="preserve">9. Norāde "Atļauts tirgot tikai (attiecīgās valsts nosaukums)".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24-TA-804</w:t>
    </w:r>
    <w:r>
      <w:br/>
    </w:r>
    <w:r w:rsidR="00000000" w:rsidRPr="00000000" w:rsidDel="00000000">
      <w:rPr>
        <w:rtl w:val="0"/>
      </w:rPr>
      <w:t xml:space="preserve">Izdrukāts 29.07.2026. 22.06 - 1.0.VK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24-TA-804</w:t>
    </w:r>
    <w:r>
      <w:br/>
    </w:r>
    <w:r w:rsidR="00000000" w:rsidRPr="00000000" w:rsidDel="00000000">
      <w:rPr>
        <w:rtl w:val="0"/>
      </w:rPr>
      <w:t xml:space="preserve">Izdrukāts 29.07.2026. 22.06 - 1.0.VK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noteikumu_konsolidētā_versija_p16_24-TA-804.docx</dc:title>
</cp:coreProperties>
</file>

<file path=docProps/custom.xml><?xml version="1.0" encoding="utf-8"?>
<Properties xmlns="http://schemas.openxmlformats.org/officeDocument/2006/custom-properties" xmlns:vt="http://schemas.openxmlformats.org/officeDocument/2006/docPropsVTypes"/>
</file>