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(turpmāk – pasākums) pirmo un otro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kārtai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vai otrās kārtas ietvaros šo noteikumu </w:t>
      </w:r>
      <w:r w:rsidR="00000000" w:rsidRPr="00000000" w:rsidDel="00000000">
        <w:rPr>
          <w:rtl w:val="0"/>
        </w:rPr>
        <w:t xml:space="preserve">11.</w:t>
      </w:r>
      <w:r w:rsidR="00000000" w:rsidRPr="00000000" w:rsidDel="00000000">
        <w:rPr>
          <w:rtl w:val="0"/>
        </w:rPr>
        <w:t xml:space="preserve"> vai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minētais projekta iesniedzējs – Latvijas Zinātnes padome – savu funkciju ietvaros veic darbības, kas nav kvalificējamas kā saimnieciskā darbība;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minētais projekta iesniedzējs – Latvijas Republikas zinātnisko institūciju reģistrā reģistrēta zinātniskā institūcija: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2.8.</w:t>
      </w:r>
      <w:r w:rsidR="00000000" w:rsidRPr="00000000" w:rsidDel="00000000">
        <w:rPr>
          <w:rtl w:val="0"/>
        </w:rPr>
        <w:t xml:space="preserve"> 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otrās kārtas ietvaros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minētais projekta sadarbības partneris – Latvijas Republikas zinātnisko institūciju reģistrā reģistrēta zinātniskā institūcija – savu funkciju ietvaros veic darbības, kas nav kvalificējamas kā saimnieciskā darbība;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pētniecība un izstrāde ar mērķi gūt vairāk zināšanu un labāku izpratni, tostarp īstenota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vai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2.8.</w:t>
      </w:r>
      <w:r w:rsidR="00000000" w:rsidRPr="00000000" w:rsidDel="00000000">
        <w:rPr>
          <w:rtl w:val="0"/>
        </w:rPr>
        <w:t xml:space="preserve"> apakšpunktā</w:t>
      </w:r>
      <w:r w:rsidR="00000000" w:rsidRPr="00000000" w:rsidDel="00000000">
        <w:rPr>
          <w:rtl w:val="0"/>
        </w:rPr>
        <w:t xml:space="preserve"> minētajai pētniecības organizācijas definīcijai), vai pētniecības organizācija kopīgi ar citām pētniecības organizācijām, vai pētniecības organizācija kopīgi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šādām darbībām tiek atkal ieguldīta pētniecības organizācijas pamatdarbībās;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efektīva sadarbība – sadarbība,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90.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eksperimentālā izstrāde – izstrāde, kas atbilst Komisijas regulas Nr.  </w:t>
      </w:r>
      <w:r w:rsidR="00000000" w:rsidRPr="00000000" w:rsidDel="00000000">
        <w:rPr>
          <w:rtl w:val="0"/>
        </w:rPr>
        <w:t xml:space="preserve">651/2014</w:t>
      </w:r>
      <w:r w:rsidR="00000000" w:rsidRPr="00000000" w:rsidDel="00000000">
        <w:rPr>
          <w:rtl w:val="0"/>
        </w:rPr>
        <w:t xml:space="preserve"> 2. panta 86.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EURAXESS </w:t>
      </w:r>
      <w:r w:rsidR="00000000" w:rsidRPr="00000000" w:rsidDel="00000000">
        <w:rPr>
          <w:rtl w:val="0"/>
        </w:rPr>
        <w:t xml:space="preserve">portāls – Eiropas mēroga portāls (</w:t>
      </w:r>
      <w:r w:rsidR="00000000" w:rsidRPr="00000000" w:rsidDel="00000000">
        <w:rPr>
          <w:rtl w:val="0"/>
        </w:rPr>
        <w:t xml:space="preserve">https://euraxess.ec.europa.eu/</w:t>
      </w:r>
      <w:r w:rsidR="00000000" w:rsidRPr="00000000" w:rsidDel="00000000">
        <w:rPr>
          <w:rtl w:val="0"/>
        </w:rPr>
        <w:t xml:space="preserve">), kas izveidots, lai nodrošinātu mūsdienīgu un ērtu vidi informācijas apmaiņai zinātnieku starptautiskās un starpsektoru mobilitātes nodrošināšanai Eiropas Pētniecības telpas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fundamentālie pētījumi – darbības, kas atbilst Komisijas regulas Nr.  </w:t>
      </w:r>
      <w:r w:rsidR="00000000" w:rsidRPr="00000000" w:rsidDel="00000000">
        <w:rPr>
          <w:rtl w:val="0"/>
        </w:rPr>
        <w:t xml:space="preserve">651/2014</w:t>
      </w:r>
      <w:r w:rsidR="00000000" w:rsidRPr="00000000" w:rsidDel="00000000">
        <w:rPr>
          <w:rtl w:val="0"/>
        </w:rPr>
        <w:t xml:space="preserve"> 2. panta 84.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Nacionālais kontaktpunkts – Latvijas Zinātnes padomes struktūrvienība programmas "Apvārsnis Eiropa" un, sākot no 2028. gada, programmas 10. IP Latvijas Nacionālā kontaktpunkta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regulas Nr.  </w:t>
      </w:r>
      <w:r w:rsidR="00000000" w:rsidRPr="00000000" w:rsidDel="00000000">
        <w:rPr>
          <w:rtl w:val="0"/>
        </w:rPr>
        <w:t xml:space="preserve">651/2014</w:t>
      </w:r>
      <w:r w:rsidR="00000000" w:rsidRPr="00000000" w:rsidDel="00000000">
        <w:rPr>
          <w:rtl w:val="0"/>
        </w:rPr>
        <w:t xml:space="preserve">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 "Apvārsnis Eiropa" – Eiropas Savienības pētniecības un inovācijas pamatprogramma "Apvārsnis Eiropa";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programma 10. IP – Eiropas Savienības pētniecības un inovācijas 10. Ietvara programma, kas sāksies 2028. gadā – pēc programmas "Apvārsnis Eiropa" noslēguma;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rūpnieciskie pētījumi – pētījumi, kas atbilst Komisijas regulas Nr.  </w:t>
      </w:r>
      <w:r w:rsidR="00000000" w:rsidRPr="00000000" w:rsidDel="00000000">
        <w:rPr>
          <w:rtl w:val="0"/>
        </w:rPr>
        <w:t xml:space="preserve">651/2014</w:t>
      </w:r>
      <w:r w:rsidR="00000000" w:rsidRPr="00000000" w:rsidDel="00000000">
        <w:rPr>
          <w:rtl w:val="0"/>
        </w:rPr>
        <w:t xml:space="preserve"> 2. panta 85.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rūpnieciski ekonomiskā priekšizpēte – priekšizpēte, kas atbilst Komisijas regulas Nr.  </w:t>
      </w:r>
      <w:r w:rsidR="00000000" w:rsidRPr="00000000" w:rsidDel="00000000">
        <w:rPr>
          <w:rtl w:val="0"/>
        </w:rPr>
        <w:t xml:space="preserve">651/2014</w:t>
      </w:r>
      <w:r w:rsidR="00000000" w:rsidRPr="00000000" w:rsidDel="00000000">
        <w:rPr>
          <w:rtl w:val="0"/>
        </w:rPr>
        <w:t xml:space="preserve"> 2. panta 87.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Izcilības zīmoga sertifikāts – Eiropas Komisijas izsniegts Izcilības zīmoga sertifikāts (</w:t>
      </w:r>
      <w:r w:rsidR="00000000" w:rsidRPr="00000000" w:rsidDel="00000000">
        <w:rPr>
          <w:i w:val="1"/>
          <w:rtl w:val="0"/>
        </w:rPr>
        <w:t xml:space="preserve">Seal of Excellence</w:t>
      </w:r>
      <w:r w:rsidR="00000000" w:rsidRPr="00000000" w:rsidDel="00000000">
        <w:rPr>
          <w:rtl w:val="0"/>
        </w:rPr>
        <w:t xml:space="preserve">), ko Eiropas Komisija piešķir konkrētai programmas "Apvārsnis Eiropa" apakšprogrammai;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virs kvalitātes sliekšņa novērtēts projekts – projekts, kurš Eiropas Komisijas novērtējumā ir sasniedzis vai pārsniedzis noteikto kvalitātes sliekšņa vērtību atbilstoši konkrētās programmas "Apvārsnis Eiropa" apakšprogrammas projektu pieteikumu vērtēšanas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zinātības un tehnoloģiju pārnese – noteiktu zināšanu un tehnoloģiju nodošana (tai skaitā mantisko tiesību uz zinātību un tehnoloģijām atsavināšana) lietotājam, lai radītu jaunus produktus vai tehnoloģijas.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veicināt starptautisko sadarbību pētniecības jomā un sasaisti ar Latvijas Viedās specializācijas stratēģijas (turpmāk – RIS3) specializācijas jomu attīstīšanu, tai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 ir zinātniskās institūcijas, augstskolas, Latvijas Republikas Uzņēmumu reģistrā reģistrēti komersanti un valsts tiešās pārvaldes iestādes, kas iesaistītas pētniecības un attīstības politikas plānošanā un ieviešanā.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pirmās un otrās kārtas ietvaros pieejamais kopējais attiecināmais finansējums ir 38 017 926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32 315 236 </w:t>
      </w:r>
      <w:r w:rsidR="00000000" w:rsidRPr="00000000" w:rsidDel="00000000">
        <w:rPr>
          <w:i w:val="1"/>
          <w:rtl w:val="0"/>
        </w:rPr>
        <w:t xml:space="preserve">euro</w:t>
      </w:r>
      <w:r w:rsidR="00000000" w:rsidRPr="00000000" w:rsidDel="00000000">
        <w:rPr>
          <w:rtl w:val="0"/>
        </w:rPr>
        <w:t xml:space="preserve">  un valsts budžeta līdzfinansējums – 5 702 690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attiecināmais 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ERAF finansējumu piešķir granta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Pirmās kārtas īstenošanas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pirmās kārtas ietvaros ir Latvijas Zinātnes padome. Pēc projekta iesnieguma apstiprināšanas Latvijas Zinātnes padome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Pirmo kārtu īsteno ierobežotas projektu iesniegumu atlases veidā. Projekta iesnieguma iesniegšanu izsludina vienu reizi par visu pirmajai kārtai pieejamo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Pirmajai kārtai pieejamais kopējais attiecināmais finansējums ir 14 353 244 </w:t>
      </w:r>
      <w:r w:rsidR="00000000" w:rsidRPr="00000000" w:rsidDel="00000000">
        <w:rPr>
          <w:i w:val="1"/>
          <w:rtl w:val="0"/>
        </w:rPr>
        <w:t xml:space="preserve">euro</w:t>
      </w:r>
      <w:r w:rsidR="00000000" w:rsidRPr="00000000" w:rsidDel="00000000">
        <w:rPr>
          <w:rtl w:val="0"/>
        </w:rPr>
        <w:t xml:space="preserve">, tai skaitā ERAF finansējums – 12 200 257 </w:t>
      </w:r>
      <w:r w:rsidR="00000000" w:rsidRPr="00000000" w:rsidDel="00000000">
        <w:rPr>
          <w:i w:val="1"/>
          <w:rtl w:val="0"/>
        </w:rPr>
        <w:t xml:space="preserve">euro</w:t>
      </w:r>
      <w:r w:rsidR="00000000" w:rsidRPr="00000000" w:rsidDel="00000000">
        <w:rPr>
          <w:rtl w:val="0"/>
        </w:rPr>
        <w:t xml:space="preserve"> un valsts budžeta līdzfinansējums – 2 152 987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iesniegumam pievieno projekta iesniedzēja izstrādātu: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rīcības plānu starptautiskās sadarbības pētniecībā stiprināšanai, kas tiek īstenots līdz projekta noslēgumam un ir saskaņots ar Izglītības un zinātnes ministriju kā nozares ministriju. Rīcības plāns ietver darbību aprakstu atbilstoši projektā plānotajām atbalstāmajām darbībām, tostarp aprakstu par to, kā tiks īstenotas nacionālā līmeņa aktivitātes un pasākumi Latvijas pētniecības un attīstības interešu pārstāvības stiprināšanai Eiropas pētniecības telpā, palielināta Latvijas dalība starptautiskās pētniecības un inovācijas programmās un iniciatīvās, kā arī attīstīta sadarbība pētniecībā un inovācijā starp Baltijas valstīm un Baltijas jūras reģiona valstīm;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nolikumu, kas nosaka atbalsta piešķiršanas kārtību programmas "Apvārsnis Eiropa" apakšprogrammu konkursos iesniegtu un virs kvalitātes sliekšņa novērtētu projektu sagatavošanas finansēšanai.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iesniedz vienu ar saimniecisko darbību nesaistītu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Pirmās kārtas ietvaros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kontaktpunkta darbības nodrošināšana, efektivitātes uzlabošana un kapacitātes celšana;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EURAXESS portāla popularizēšanas un informācijas aktualizēšanas pasākumi, tostarp veicinot informācijas nodrošināšanu un ārvalstu pētnieku integrāciju Latvijas zinātniskajā vidē;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zinātnes un inovāciju kopienas interešu pārstāvniecība Briselē;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Inovāciju un tehnoloģiju institūta kontaktpunkta darbības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pētniecības projektu iesniegumu izstrādei programmā "Apvārsnis Eiropa" un programmā 10. IP:</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"Apvārsnis Eiropa" un programmas 10. IP apakšprogrammu konkursos iesniegta un virs kvalitātes sliekšņa novērtēta ar saimniecisko darbību nesaistīta projekta sagatavošanas finansēšana biedrībām un nodibinājumiem, kuri ir Latvijas Republikas zinātnisko institūciju reģistrā reģistrētas zinātniskās institūcijas;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"Apvārsnis Eiropa" Eiropas Pētniecības padomes projektu (</w:t>
      </w:r>
      <w:r w:rsidR="00000000" w:rsidRPr="00000000" w:rsidDel="00000000">
        <w:rPr>
          <w:i w:val="1"/>
          <w:rtl w:val="0"/>
        </w:rPr>
        <w:t xml:space="preserve">Starting Grant</w:t>
      </w:r>
      <w:r w:rsidR="00000000" w:rsidRPr="00000000" w:rsidDel="00000000">
        <w:rPr>
          <w:rtl w:val="0"/>
        </w:rPr>
        <w:t xml:space="preserve">, </w:t>
      </w:r>
      <w:r w:rsidR="00000000" w:rsidRPr="00000000" w:rsidDel="00000000">
        <w:rPr>
          <w:i w:val="1"/>
          <w:rtl w:val="0"/>
        </w:rPr>
        <w:t xml:space="preserve">Consolidator Grant</w:t>
      </w:r>
      <w:r w:rsidR="00000000" w:rsidRPr="00000000" w:rsidDel="00000000">
        <w:rPr>
          <w:rtl w:val="0"/>
        </w:rPr>
        <w:t xml:space="preserve">, </w:t>
      </w:r>
      <w:r w:rsidR="00000000" w:rsidRPr="00000000" w:rsidDel="00000000">
        <w:rPr>
          <w:i w:val="1"/>
          <w:rtl w:val="0"/>
        </w:rPr>
        <w:t xml:space="preserve">Advanced Grant</w:t>
      </w:r>
      <w:r w:rsidR="00000000" w:rsidRPr="00000000" w:rsidDel="00000000">
        <w:rPr>
          <w:rtl w:val="0"/>
        </w:rPr>
        <w:t xml:space="preserve">) virs kvalitātes sliekšņa novērtētu, bet finansējumu nesaņēmušu projektu kvalitātes uzlabošana;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"Apvārsnis Eiropa" un programmas 10. IP projektu koordinatoru konsultēšana;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NordForsk </w:t>
      </w:r>
      <w:r w:rsidR="00000000" w:rsidRPr="00000000" w:rsidDel="00000000">
        <w:rPr>
          <w:rtl w:val="0"/>
        </w:rPr>
        <w:t xml:space="preserve">programmas projektu finansēšana;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dalības nodrošināšana Eiropas Kosmosa aģentūras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01.04.2025. noteikumiem Nr. 208)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17.9. </w:t>
      </w:r>
      <w:r w:rsidR="00000000" w:rsidRPr="00000000" w:rsidDel="00000000">
        <w:rPr>
          <w:rtl w:val="0"/>
        </w:rPr>
        <w:t xml:space="preserve">apakšpunktā</w:t>
      </w:r>
      <w:r w:rsidR="00000000" w:rsidRPr="00000000" w:rsidDel="00000000">
        <w:rPr>
          <w:rtl w:val="0"/>
        </w:rPr>
        <w:t xml:space="preserve"> minēto atbalstāmo darbību īsteno sadarbības partneris – Izglītības un zinātnes ministrija, kas koordinē 2020. gada 9. jūlijā Saeimas ratificētajā Eiropas Kosmosa aģentūras asociētās dalībvalsts līgumā paredzēto saistību izpildi. Finansējuma saņēmējs ar sadarbības partneri slēdz sadarbības līgumu, kurā iekļauj informāciju saskaņā ar normatīvajiem aktiem par kārtību, kādā Eiropas Savienības fondu vadībā iesaistītās institūcijas nodrošina šo fondu ieviešanu 2021.–2027. gada plānošanas periodā,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pienākumus šo noteikumu </w:t>
      </w:r>
      <w:r w:rsidR="00000000" w:rsidRPr="00000000" w:rsidDel="00000000">
        <w:rPr>
          <w:rtl w:val="0"/>
        </w:rPr>
        <w:t xml:space="preserve">17.9.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un termiņus, kādā sadarbības partneris sagatavo un iesniedz attiecināmās izmaksas pamatojošos dokumentus, ievērojot šo noteikumu </w:t>
      </w:r>
      <w:r w:rsidR="00000000" w:rsidRPr="00000000" w:rsidDel="00000000">
        <w:rPr>
          <w:rtl w:val="0"/>
        </w:rPr>
        <w:t xml:space="preserve">21.14. </w:t>
      </w:r>
      <w:r w:rsidR="00000000" w:rsidRPr="00000000" w:rsidDel="00000000">
        <w:rPr>
          <w:rtl w:val="0"/>
        </w:rPr>
        <w:t xml:space="preserve">apakšpunktā</w:t>
      </w:r>
      <w:r w:rsidR="00000000" w:rsidRPr="00000000" w:rsidDel="00000000">
        <w:rPr>
          <w:rtl w:val="0"/>
        </w:rPr>
        <w:t xml:space="preserve"> minētos izmaksu attiecināmības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sadarbības partneris atmaksā finansējuma saņēmējam neatbilstoši veiktos izdevumus, kurus konstatējusi sadarbības iestāde, un iespējami neatbilstoši veiktos izdevumus, kurus konstatējis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 projekta īstenošanas laikā glabāt ar atbalstāmās darbības īstenošanu saistīto dokumentāciju;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pienākumu īstenot komunikācijas un vizuālās identitātes pasākumus.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Pirmajā kārtā ir šādi nacionālie rādītāji, kas jāsasniedz līdz 2029.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zinātnes un inovāciju kopienas interešu pārstāvniecība Briselē ir sniegusi atbalstu jaunu programmas "Apvārsnis Eiropa" un programmas 10. IP ārvalstu partneru piesaistē Latvijas organizācijām, palielinot jaunu (unikālo) ārvalstu partneru skaitu par pieciem procentiem;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kontaktpunkta aktivitātes ir palielinājušas programmas "Apvārsnis Eiropa" un programmas 10. IP virs kvalitātes sliekšņa novērtētu Latvijas dalībnieku iesniegto projektu pieteikumu skaitu par 10 procentiem salīdzinājumā ar programmu "Apvārsnis 2020";</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zinātnisko institūciju piesaistītais programmas "Apvārsnis Eiropa" finansējums līdz programmas "Apvārsnis Eiropa" noslēgumam – 150 000 000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Pirmās kārtas ietvaros Kohēzijas politikas fondu vadības informācijas sistēmā finansējuma saņēmējam jāuzkrāj šādi RIS3 rādītāji katrā no RIS3 jomām: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radītie rūpnieciskā īpašuma objekti: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patents un patentu pieteikumi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licences līgumi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augu šķirne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reģistrēts dizainparaugs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pusvadītāja izstrādājums vai tā pieteikums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preču zīme (ieskaitot kolektīvās zīmes) un sertifikācijas zīme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kopējais pētniecības un attīstības personāls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19.8.1.1.4.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19.8.1.2.4.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pētniecības un attīstības atbalsta personāls;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kopējais pētniecības un attīstības personāls (pilna laika ekvivalents):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19.9.1.1.4.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19.9.1.2.4.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pētniecības un attīstības atbalsta personāls;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01.04.2025. noteikumiem Nr. 208)</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01.04.2025. noteikumiem Nr. 208)</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publikācijas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publikācijas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sadarbībā ar industriju (skaits).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01.04.2025. noteikumiem Nr. 208)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Pirmajā kārtā ir šādi izmaksu 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paredzot projekta vadības personāla izmaksu ierobežojumu līdz 84 787 </w:t>
      </w:r>
      <w:r w:rsidR="00000000" w:rsidRPr="00000000" w:rsidDel="00000000">
        <w:rPr>
          <w:i w:val="1"/>
          <w:rtl w:val="0"/>
        </w:rPr>
        <w:t xml:space="preserve">euro</w:t>
      </w:r>
      <w:r w:rsidR="00000000" w:rsidRPr="00000000" w:rsidDel="00000000">
        <w:rPr>
          <w:rtl w:val="0"/>
        </w:rPr>
        <w:t xml:space="preserve"> kalendāra gadā.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uz darba līguma pamata. Ja personāls ir nodarbināts normālu darba laiku, darba vietas aprīkojuma iegādes vai nomas izmaksas ir attiecināmas 100 procentu apmērā. Ja projekta vadības vai īstenošanas personāls ir nodarbināts nepilnu darba laiku vai daļlaiku, jaunradītas darba vietas aprīkojuma iegādes vai nomas izmaksas ir attiecināmas proporcionāli darba slodzes procentuālajam sadalījumam. Daļlaika izmaksu attiecināšanas gadījumā tiek ņemts vērā darbinieka iesaistes periods pret projekta kopējo īstenošanas ilgumu;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dienesta braucienu izmaksas projekta vadības un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w:t>
      </w:r>
      <w:r w:rsidR="00000000" w:rsidRPr="00000000" w:rsidDel="00000000">
        <w:rPr>
          <w:rtl w:val="0"/>
        </w:rPr>
        <w:t xml:space="preserve"> minēto atbalstāmo darbību īstenošanai atbilstoši normatīvajiem aktiem, kas nosaka kārtību, kādā atlīdzināmi ar komandējumiem saistītie izdevumi, ja tās ir skaidri saistāmas ar projekta rezultāta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projekta vadības un īstenošanas personālam šo noteikumu </w:t>
      </w:r>
      <w:r w:rsidR="00000000" w:rsidRPr="00000000" w:rsidDel="00000000">
        <w:rPr>
          <w:rtl w:val="0"/>
        </w:rPr>
        <w:t xml:space="preserve">17.1.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w:t>
      </w:r>
      <w:r w:rsidR="00000000" w:rsidRPr="00000000" w:rsidDel="00000000">
        <w:rPr>
          <w:rtl w:val="0"/>
        </w:rPr>
        <w:t xml:space="preserve"> </w:t>
      </w:r>
      <w:r w:rsidR="00000000" w:rsidRPr="00000000" w:rsidDel="00000000">
        <w:rPr>
          <w:shd w:fill="#ffffff" w:val="clear"/>
          <w:rtl w:val="0"/>
        </w:rPr>
        <w:t xml:space="preserve">minēto atbalstāmo darbību īstenošanai at</w:t>
      </w:r>
      <w:r w:rsidR="00000000" w:rsidRPr="00000000" w:rsidDel="00000000">
        <w:rPr>
          <w:rtl w:val="0"/>
        </w:rPr>
        <w:t xml:space="preserve">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pakalpojumu iegādes izmaksas (transportlīdzekļu noma, transporta pakalpojumu pirkšana) projekta vadības un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17.5.1.</w:t>
      </w:r>
      <w:r w:rsidR="00000000" w:rsidRPr="00000000" w:rsidDel="00000000">
        <w:rPr>
          <w:rtl w:val="0"/>
        </w:rPr>
        <w:t xml:space="preserve"> 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17.5.2.</w:t>
      </w:r>
      <w:r w:rsidR="00000000" w:rsidRPr="00000000" w:rsidDel="00000000">
        <w:rPr>
          <w:rtl w:val="0"/>
        </w:rPr>
        <w:t xml:space="preserve"> apakšpunktā</w:t>
      </w:r>
      <w:r w:rsidR="00000000" w:rsidRPr="00000000" w:rsidDel="00000000">
        <w:rPr>
          <w:rtl w:val="0"/>
        </w:rPr>
        <w:t xml:space="preserve"> minēto programmas "Apvārsnis Eiropa" Eiropas Pētniecības padomes projektu kvalitātes uzlabošanas izmaksas atbilstoši finansējuma saņēmēja izstrādātājai atlases, līguma slēgšanas un uzraudzības kārtībai, kas saskaņota ar Izglītības un zinātnes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i w:val="1"/>
          <w:rtl w:val="0"/>
        </w:rPr>
        <w:t xml:space="preserve">NordForsk </w:t>
      </w:r>
      <w:r w:rsidR="00000000" w:rsidRPr="00000000" w:rsidDel="00000000">
        <w:rPr>
          <w:rtl w:val="0"/>
        </w:rPr>
        <w:t xml:space="preserve">programmas</w:t>
      </w:r>
      <w:r w:rsidR="00000000" w:rsidRPr="00000000" w:rsidDel="00000000">
        <w:rPr>
          <w:i w:val="1"/>
          <w:rtl w:val="0"/>
        </w:rPr>
        <w:t xml:space="preserve"> </w:t>
      </w:r>
      <w:r w:rsidR="00000000" w:rsidRPr="00000000" w:rsidDel="00000000">
        <w:rPr>
          <w:rtl w:val="0"/>
        </w:rPr>
        <w:t xml:space="preserve">ietvaros atvērtajos projektu konkursos iesniegto un atbalstīto ar saimniecisko darbību nesaistīto projektu Latvijas partneru daļas īstenošanas izmaksas 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minētās atbalstāmās darbības īstenošanai atbilstoši finansējuma saņēmēja izstrādātājai līguma slēgšanas un uzraudzības kārtībai, kas saskaņota ar Izglītības un zinātnes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17.5.3.</w:t>
      </w:r>
      <w:r w:rsidR="00000000" w:rsidRPr="00000000" w:rsidDel="00000000">
        <w:rPr>
          <w:rtl w:val="0"/>
        </w:rPr>
        <w:t xml:space="preserve"> apakšpunktā</w:t>
      </w:r>
      <w:r w:rsidR="00000000" w:rsidRPr="00000000" w:rsidDel="00000000">
        <w:rPr>
          <w:rtl w:val="0"/>
        </w:rPr>
        <w:t xml:space="preserve"> minēto programmas "Apvārsnis Eiropa" un programmas 10. IP projektu koordinatoru konsultēšanai zinātnisko institūciju piesaistīto ārvalstu ekspertu pakalpojumu izmaksas atbilstoši finansējuma saņēmēja izstrādātājai atlases, līguma slēgšanas un uzraudzības kārtībai, kas saskaņota ar Izglītības un zinātnes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semināru, diskusiju, konferenču un mācību organizēšanu un īstenošanu, kā arī ar pārstāvniecību Briselē saistītās izmaksas, tai skaitā ekspertu izmaksas, telpu īre, ja aktivitāšu īstenošanai nepieciešams īrēt telpas ārpus finansējuma saņēmēja juridiskās adreses, un izdales materiālu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informatīvo un mācību materiālu izstrādes un publiskošanas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17.9. </w:t>
      </w:r>
      <w:r w:rsidR="00000000" w:rsidRPr="00000000" w:rsidDel="00000000">
        <w:rPr>
          <w:rtl w:val="0"/>
        </w:rPr>
        <w:t xml:space="preserve">apakšpunktā</w:t>
      </w:r>
      <w:r w:rsidR="00000000" w:rsidRPr="00000000" w:rsidDel="00000000">
        <w:rPr>
          <w:rtl w:val="0"/>
        </w:rPr>
        <w:t xml:space="preserve"> minētās atbalstāmās darbības īstenošanai sadarbības partnera veiktās iemaksas Eiropas Kosmosa aģentūras programmās, kurās ir apstiprināta Latvijas dalība, ievērojot nosacījumus, ka minētās iemaksas: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veiktas ne mazāk kā 4 908 244 </w:t>
      </w:r>
      <w:r w:rsidR="00000000" w:rsidRPr="00000000" w:rsidDel="00000000">
        <w:rPr>
          <w:i w:val="1"/>
          <w:rtl w:val="0"/>
        </w:rPr>
        <w:t xml:space="preserve">euro</w:t>
      </w:r>
      <w:r w:rsidR="00000000" w:rsidRPr="00000000" w:rsidDel="00000000">
        <w:rPr>
          <w:rtl w:val="0"/>
        </w:rPr>
        <w:t xml:space="preserve"> apmērā un ne vēlāk kā līdz 2025. gada 1.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veiktas Eiropas Kosmosa aģentūras pamatdarbības izdevumos vispārējā budžetā.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01.04.2025. noteikumiem Nr. 208)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minētajām tiešajām attiecināmajām personāla izmaksām, kas radušās uz darba līguma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21.10.</w:t>
      </w:r>
      <w:r w:rsidR="00000000" w:rsidRPr="00000000" w:rsidDel="00000000">
        <w:rPr>
          <w:rtl w:val="0"/>
        </w:rPr>
        <w:t xml:space="preserve">, </w:t>
      </w:r>
      <w:r w:rsidR="00000000" w:rsidRPr="00000000" w:rsidDel="00000000">
        <w:rPr>
          <w:rtl w:val="0"/>
        </w:rPr>
        <w:t xml:space="preserve">21.11.</w:t>
      </w:r>
      <w:r w:rsidR="00000000" w:rsidRPr="00000000" w:rsidDel="00000000">
        <w:rPr>
          <w:rtl w:val="0"/>
        </w:rPr>
        <w:t xml:space="preserve">, </w:t>
      </w:r>
      <w:r w:rsidR="00000000" w:rsidRPr="00000000" w:rsidDel="00000000">
        <w:rPr>
          <w:rtl w:val="0"/>
        </w:rPr>
        <w:t xml:space="preserve">21.12.</w:t>
      </w:r>
      <w:r w:rsidR="00000000" w:rsidRPr="00000000" w:rsidDel="00000000">
        <w:rPr>
          <w:rtl w:val="0"/>
        </w:rPr>
        <w:t xml:space="preserve"> vai </w:t>
      </w:r>
      <w:r w:rsidR="00000000" w:rsidRPr="00000000" w:rsidDel="00000000">
        <w:rPr>
          <w:rtl w:val="0"/>
        </w:rPr>
        <w:t xml:space="preserve">21.13.</w:t>
      </w:r>
      <w:r w:rsidR="00000000" w:rsidRPr="00000000" w:rsidDel="00000000">
        <w:rPr>
          <w:rtl w:val="0"/>
        </w:rPr>
        <w:t xml:space="preserve"> apakšpunktā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Pirmās kārtas ietvaros finansējuma saņēmējam izmaksas ir attiecināmas no 2023. gada 1. decembra, ja tās atbilst šajos noteikumos minētajām izmaksu pozīcijām.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Pirmajā kārtā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zinātnisko institūciju, kurai piešķir atbalstu šo noteikumu </w:t>
      </w:r>
      <w:r w:rsidR="00000000" w:rsidRPr="00000000" w:rsidDel="00000000">
        <w:rPr>
          <w:rtl w:val="0"/>
        </w:rPr>
        <w:t xml:space="preserve">17.5.1.</w:t>
      </w:r>
      <w:r w:rsidR="00000000" w:rsidRPr="00000000" w:rsidDel="00000000">
        <w:rPr>
          <w:rtl w:val="0"/>
        </w:rPr>
        <w:t xml:space="preserve">, </w:t>
      </w:r>
      <w:r w:rsidR="00000000" w:rsidRPr="00000000" w:rsidDel="00000000">
        <w:rPr>
          <w:rtl w:val="0"/>
        </w:rPr>
        <w:t xml:space="preserve">17.5.2.</w:t>
      </w:r>
      <w:r w:rsidR="00000000" w:rsidRPr="00000000" w:rsidDel="00000000">
        <w:rPr>
          <w:rtl w:val="0"/>
        </w:rPr>
        <w:t xml:space="preserve">, </w:t>
      </w:r>
      <w:r w:rsidR="00000000" w:rsidRPr="00000000" w:rsidDel="00000000">
        <w:rPr>
          <w:rtl w:val="0"/>
        </w:rPr>
        <w:t xml:space="preserve">17.5.3.</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minēto atbalstāmo darbību ietvaros, atbilstoši Eiropas Savienības fondu 2021.–2027. gada plānošanas perioda vadības likuma 22. pantā uzskaitītajiem izslēgšanas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iekšējās kontroles sistēmu, kas ietver vismaz pasākumus interešu konflikta riska kontrolei atbalsta piešķiršanas procedūrā un publiskajos iepirkumos, kā arī krāpšanas un korupcijas risku un dubultā finansējuma novēršanas mehānismus.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01.04.2025. noteikumu Nr. 208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Pirmajā kārtā finansējuma saņēmējs uzkrāj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nacionālo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Pirmās kārtas projekta īstenošanas uzraudzībai finansējuma saņēmējs izveido projekta uzraudzības padomi, kuras sastāvā tiek iekļauti pārstāvji no Izglītības un zinātnes ministrijas, Latvijas Zinātnes padomes, Ekonomikas ministrijas, Latvijas Investīciju un attīstības aģentūras, Valsts zinātnisko institūtu asociācijas, Latvijas Zinātņu akadēmijas un Latvijas Jauno zinātnieku apvienības. Projekta uzraudzības padomes sastāvā novērotāju statusā var tikt iekļauti pārstāvji arī no citām institūcijām, tai skaitā no sadarbības iestādes un atbildīgās iestādes. Padomes darbību nosaka finansējuma saņēmēja izstrādāts un apstiprināts nolikums.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vismaz reizi gadā iesniedz projekta uzraudzības padomei ziņojumu par projekta īstenošanas progresu, kurā ietverta informācija par sasniegtajām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rādītāju vērtībām un 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atbalstāmās darbības efektivitāti, un prezentē projekta rezultātus projekta uzraudzības padomē.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Pirmo projekta uzraudzības padomes sēdi sasauc ne vēlāk kā trīs mēnešus pēc vienošanās par projekta īstenošanu noslēgšanas. Pirmajā projekta uzraudzības padomes sēdē finansējuma saņēmējs prezentē projekta īstenošanas, vadības un uzraudzības vadības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Otrās kārtas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Otrajā kārtā projekta iesniedzējs ir Latvijas Republikas zinātnisko institūciju reģistrā reģistrēta zinātniskā institūcija, bet 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minētās programmas ietvaros projekta iesniedzējs var būt arī Latvijas Zinātnes padome. Pēc projekta iesnieguma apstiprināšanas projekta iesniedzējs ir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Otrajā kārtā projekta iesniedzējs projektu īsteno individuāli, bet 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minētās programmas ietvaros sadarbības partneri var būt Latvijas Republikas zinātnisko institūciju reģistrā reģistrētas zinātniskās institūcijas.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Otrajā kārtā atbalsts paredzēts programmas "Apvārsnis Eiropa" un programmas 10. IP virs kvalitātes sliekšņa novērtētu, bet finansējumu nesaņēmušu projektu finansēšanai, kas, sākot ar 2021. gada 1. janvāri, ir iesniegti šādās apakšprogrammās: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Izcilības izplatīšanas un dalības paplašināšanas (</w:t>
      </w:r>
      <w:r w:rsidR="00000000" w:rsidRPr="00000000" w:rsidDel="00000000">
        <w:rPr>
          <w:i w:val="1"/>
          <w:rtl w:val="0"/>
        </w:rPr>
        <w:t xml:space="preserve">Spreading Excellence and Widening Participation</w:t>
      </w:r>
      <w:r w:rsidR="00000000" w:rsidRPr="00000000" w:rsidDel="00000000">
        <w:rPr>
          <w:rtl w:val="0"/>
        </w:rPr>
        <w:t xml:space="preserve">) apakšprogramma </w:t>
      </w:r>
      <w:r w:rsidR="00000000" w:rsidRPr="00000000" w:rsidDel="00000000">
        <w:rPr>
          <w:i w:val="1"/>
          <w:rtl w:val="0"/>
        </w:rPr>
        <w:t xml:space="preserve">ERA Chairs</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Marijas Sklodovskas-Kirī stipendijas apakšprogrammas: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stipendijas (</w:t>
      </w:r>
      <w:r w:rsidR="00000000" w:rsidRPr="00000000" w:rsidDel="00000000">
        <w:rPr>
          <w:i w:val="1"/>
          <w:rtl w:val="0"/>
        </w:rPr>
        <w:t xml:space="preserve">European Fellowship</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Pasaules stipendijas (</w:t>
      </w:r>
      <w:r w:rsidR="00000000" w:rsidRPr="00000000" w:rsidDel="00000000">
        <w:rPr>
          <w:i w:val="1"/>
          <w:rtl w:val="0"/>
        </w:rPr>
        <w:t xml:space="preserve">Global Fellowship</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zinātnieku nakts (</w:t>
      </w:r>
      <w:r w:rsidR="00000000" w:rsidRPr="00000000" w:rsidDel="00000000">
        <w:rPr>
          <w:i w:val="1"/>
          <w:rtl w:val="0"/>
        </w:rPr>
        <w:t xml:space="preserve">MSCA and Citizens</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Ukrainas pētnieku stipendijas (</w:t>
      </w:r>
      <w:r w:rsidR="00000000" w:rsidRPr="00000000" w:rsidDel="00000000">
        <w:rPr>
          <w:i w:val="1"/>
          <w:rtl w:val="0"/>
        </w:rPr>
        <w:t xml:space="preserve">MSCA4Ukraine</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Pētniecības padomes (</w:t>
      </w:r>
      <w:r w:rsidR="00000000" w:rsidRPr="00000000" w:rsidDel="00000000">
        <w:rPr>
          <w:i w:val="1"/>
          <w:rtl w:val="0"/>
        </w:rPr>
        <w:t xml:space="preserve">European Research Council</w:t>
      </w:r>
      <w:r w:rsidR="00000000" w:rsidRPr="00000000" w:rsidDel="00000000">
        <w:rPr>
          <w:rtl w:val="0"/>
        </w:rPr>
        <w:t xml:space="preserve">) </w:t>
      </w:r>
      <w:r w:rsidR="00000000" w:rsidRPr="00000000" w:rsidDel="00000000">
        <w:rPr>
          <w:i w:val="1"/>
          <w:rtl w:val="0"/>
        </w:rPr>
        <w:t xml:space="preserve">Frontier Research</w:t>
      </w:r>
      <w:r w:rsidR="00000000" w:rsidRPr="00000000" w:rsidDel="00000000">
        <w:rPr>
          <w:rtl w:val="0"/>
        </w:rPr>
        <w:t xml:space="preserve"> granti: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Starting grant</w:t>
      </w:r>
      <w:r w:rsidR="00000000" w:rsidRPr="00000000" w:rsidDel="00000000">
        <w:rPr>
          <w:rtl w:val="0"/>
        </w:rPr>
        <w:t xml:space="preserve"> (</w:t>
      </w:r>
      <w:r w:rsidR="00000000" w:rsidRPr="00000000" w:rsidDel="00000000">
        <w:rPr>
          <w:i w:val="1"/>
          <w:rtl w:val="0"/>
        </w:rPr>
        <w:t xml:space="preserve">ERC-SG</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Consolidator grant</w:t>
      </w:r>
      <w:r w:rsidR="00000000" w:rsidRPr="00000000" w:rsidDel="00000000">
        <w:rPr>
          <w:rtl w:val="0"/>
        </w:rPr>
        <w:t xml:space="preserve"> (</w:t>
      </w:r>
      <w:r w:rsidR="00000000" w:rsidRPr="00000000" w:rsidDel="00000000">
        <w:rPr>
          <w:i w:val="1"/>
          <w:rtl w:val="0"/>
        </w:rPr>
        <w:t xml:space="preserve">ERC-CG</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Advanced grants</w:t>
      </w:r>
      <w:r w:rsidR="00000000" w:rsidRPr="00000000" w:rsidDel="00000000">
        <w:rPr>
          <w:rtl w:val="0"/>
        </w:rPr>
        <w:t xml:space="preserve"> (</w:t>
      </w:r>
      <w:r w:rsidR="00000000" w:rsidRPr="00000000" w:rsidDel="00000000">
        <w:rPr>
          <w:i w:val="1"/>
          <w:rtl w:val="0"/>
        </w:rPr>
        <w:t xml:space="preserve">ERC-AG</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Proof of Concept</w:t>
      </w:r>
      <w:r w:rsidR="00000000" w:rsidRPr="00000000" w:rsidDel="00000000">
        <w:rPr>
          <w:rtl w:val="0"/>
        </w:rPr>
        <w:t xml:space="preserve"> (</w:t>
      </w:r>
      <w:r w:rsidR="00000000" w:rsidRPr="00000000" w:rsidDel="00000000">
        <w:rPr>
          <w:i w:val="1"/>
          <w:rtl w:val="0"/>
        </w:rPr>
        <w:t xml:space="preserve">ERC-PoC</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Otro kārtu īsteno atklātas projektu iesniegumu atlases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iesniegšanu izsludina vienu reizi par visu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minēto otrajai kārtai pieejamo finansējumu;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var iesniegt atlases nolikumā noteiktajā kārtībā, kamēr ir pieejams finansējums un kamēr var īstenot pārfinansējamo projektu, bet ne ilgāk kā līdz 2026.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iesnieguma vērtēšanu var uzsākt uzreiz pēc tā saņemšanas, un lēmumus par projektu iesniegumu apstiprināšanu, apstiprināšanu ar nosacījumu vai noraidīšanu pieņem projektu iesniegumu iesniegšanas secībā.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Projekta iesniegumam pievieno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"Apvārsnis Eiropa" ietvaros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minētajās apakšprogrammās iesniegta projekta pieteikuma kopiju, kuru apliecinājis projekta pieteicējs;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kas apliecina, ka projekta pieteikumam ir veikts projekta kvalitātes izvērtējums un tas ir sasniedzis noteikto kvalitātes slieksni programmas "Apvārsnis Eiropa" projektu pieteikumu vērtēšanā: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izsniegtu Izcilības zīmoga sertifikātu, ja Eiropas Komisija to piešķir konkrētajai programmas "Apvārsnis Eiropa" apakšprogrammai;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izdruku no informācijas sistēmas </w:t>
      </w:r>
      <w:r w:rsidR="00000000" w:rsidRPr="00000000" w:rsidDel="00000000">
        <w:rPr>
          <w:i w:val="1"/>
          <w:rtl w:val="0"/>
        </w:rPr>
        <w:t xml:space="preserve">Funding and Tenders Portal</w:t>
      </w:r>
      <w:r w:rsidR="00000000" w:rsidRPr="00000000" w:rsidDel="00000000">
        <w:rPr>
          <w:rtl w:val="0"/>
        </w:rPr>
        <w:t xml:space="preserve">, kurā ietverta informācija par projekta novērtējumu un sasniegto novērtējuma kvalitātes slieksni (</w:t>
      </w:r>
      <w:r w:rsidR="00000000" w:rsidRPr="00000000" w:rsidDel="00000000">
        <w:rPr>
          <w:i w:val="1"/>
          <w:rtl w:val="0"/>
        </w:rPr>
        <w:t xml:space="preserve">Evaluation Summary Report</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konkrētajai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minētajai apakšprogrammai Eiropas Komisija nepiešķir Izcilības zīmoga sertifikātu vai ja projekts iesniegts, pirms Eiropas Komisija uzsākusi Izcilības zīmoga sertifikāta piešķiršanu, papildus šo noteikumu </w:t>
      </w:r>
      <w:r w:rsidR="00000000" w:rsidRPr="00000000" w:rsidDel="00000000">
        <w:rPr>
          <w:rtl w:val="0"/>
        </w:rPr>
        <w:t xml:space="preserve">33.2.</w:t>
      </w:r>
      <w:r w:rsidR="00000000" w:rsidRPr="00000000" w:rsidDel="00000000">
        <w:rPr>
          <w:rtl w:val="0"/>
        </w:rPr>
        <w:t xml:space="preserve"> apakšpunktā</w:t>
      </w:r>
      <w:r w:rsidR="00000000" w:rsidRPr="00000000" w:rsidDel="00000000">
        <w:rPr>
          <w:rtl w:val="0"/>
        </w:rPr>
        <w:t xml:space="preserve"> minētajiem dokumentiem – Eiropas Komisijas atbildīgās iestādes informāciju par projekta noraidīšanu nepietiekama finansējuma dēļ vai projekta iekļaušanu rezerves sarakstā;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izdruku no informācijas sistēmas </w:t>
      </w:r>
      <w:r w:rsidR="00000000" w:rsidRPr="00000000" w:rsidDel="00000000">
        <w:rPr>
          <w:i w:val="1"/>
          <w:rtl w:val="0"/>
        </w:rPr>
        <w:t xml:space="preserve">Funding and Tenders Portal</w:t>
      </w:r>
      <w:r w:rsidR="00000000" w:rsidRPr="00000000" w:rsidDel="00000000">
        <w:rPr>
          <w:rtl w:val="0"/>
        </w:rPr>
        <w:t xml:space="preserve">, kurā ietverta informācija par projekta pieteikuma iesniegšanas datumu, ja šī informācija nav norādīta šo noteikumu </w:t>
      </w:r>
      <w:r w:rsidR="00000000" w:rsidRPr="00000000" w:rsidDel="00000000">
        <w:rPr>
          <w:rtl w:val="0"/>
        </w:rPr>
        <w:t xml:space="preserve">33.2.</w:t>
      </w:r>
      <w:r w:rsidR="00000000" w:rsidRPr="00000000" w:rsidDel="00000000">
        <w:rPr>
          <w:rtl w:val="0"/>
        </w:rPr>
        <w:t xml:space="preserve"> vai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minētajos dokumentos;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iesniegtais projekts netiks īstenots programmā "Apvārsnis Eiropa".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iestāde, vērtējot projekta iesniegumu, neveic projekta iesnieguma kvalitātes izvērtējumu, ja tas ir veikts programmas "Apvārsnis Eiropa"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Otrajā kārtā projekta iesniedzējs iesniedz vienu vai vairākus projektu iesniegumus.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Otrajai kārtai pieejamais kopējais publiskais attiecināmais finansējums ir 23 664 682 </w:t>
      </w:r>
      <w:r w:rsidR="00000000" w:rsidRPr="00000000" w:rsidDel="00000000">
        <w:rPr>
          <w:i w:val="1"/>
          <w:rtl w:val="0"/>
        </w:rPr>
        <w:t xml:space="preserve">euro</w:t>
      </w:r>
      <w:r w:rsidR="00000000" w:rsidRPr="00000000" w:rsidDel="00000000">
        <w:rPr>
          <w:rtl w:val="0"/>
        </w:rPr>
        <w:t xml:space="preserve">, tai skaitā ERAF finansējums – 20 114 979 </w:t>
      </w:r>
      <w:r w:rsidR="00000000" w:rsidRPr="00000000" w:rsidDel="00000000">
        <w:rPr>
          <w:i w:val="1"/>
          <w:rtl w:val="0"/>
        </w:rPr>
        <w:t xml:space="preserve">euro </w:t>
      </w:r>
      <w:r w:rsidR="00000000" w:rsidRPr="00000000" w:rsidDel="00000000">
        <w:rPr>
          <w:rtl w:val="0"/>
        </w:rPr>
        <w:t xml:space="preserve">un valsts budžeta līdzfinansējums – 3 549 703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minētais projekta iesniedzējs ir privāto tiesību juridiskā persona vai tās struktūrvienība,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Pēc projekta iesnieguma apstiprināšanas 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minētās apakšprogrammas ietvaros finansējuma saņēmējs ar katru sadarbības partneri slēdz sadarbības līgumu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Otrās kārtas ietvaros finansējuma saņēmējs īsteno ar saimniecisko darbību nesaistītu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Otrajā kārtā attiecināmas ir tiešās attiecināmās projekta īstenošanas izmaksas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minētajās atbalstāmajās apakšprogrammās iesniegto projektu īstenošanai un projekta netiešās attiecināmās izmaksas, kas atbilst attiecīgās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minētās apakšprogrammas Eiropas Komisijas Darba programmai (</w:t>
      </w:r>
      <w:r w:rsidR="00000000" w:rsidRPr="00000000" w:rsidDel="00000000">
        <w:rPr>
          <w:i w:val="1"/>
          <w:rtl w:val="0"/>
        </w:rPr>
        <w:t xml:space="preserve">Work Programme</w:t>
      </w:r>
      <w:r w:rsidR="00000000" w:rsidRPr="00000000" w:rsidDel="00000000">
        <w:rPr>
          <w:rtl w:val="0"/>
        </w:rPr>
        <w:t xml:space="preserve">) un Eiropas Parlamenta un Padomes 2021. gada 28. aprīļa Regulai (ES)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apakšprogrammu finansēšanas nosacījumos, ciktāl Eiropas Komisijas Darba programmā (</w:t>
      </w:r>
      <w:r w:rsidR="00000000" w:rsidRPr="00000000" w:rsidDel="00000000">
        <w:rPr>
          <w:i w:val="1"/>
          <w:rtl w:val="0"/>
        </w:rPr>
        <w:t xml:space="preserve">Work Programme</w:t>
      </w:r>
      <w:r w:rsidR="00000000" w:rsidRPr="00000000" w:rsidDel="00000000">
        <w:rPr>
          <w:rtl w:val="0"/>
        </w:rPr>
        <w:t xml:space="preserve">) noteiktās izmaksas nav pretrunā ar Eiropas Savienības fondu 2021.–2027. gada plānošanas perioda normatīvo aktu regulējumu.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31.2.1.</w:t>
      </w:r>
      <w:r w:rsidR="00000000" w:rsidRPr="00000000" w:rsidDel="00000000">
        <w:rPr>
          <w:rtl w:val="0"/>
        </w:rPr>
        <w:t xml:space="preserve"> un </w:t>
      </w:r>
      <w:r w:rsidR="00000000" w:rsidRPr="00000000" w:rsidDel="00000000">
        <w:rPr>
          <w:rtl w:val="0"/>
        </w:rPr>
        <w:t xml:space="preserve">31.2.2.</w:t>
      </w:r>
      <w:r w:rsidR="00000000" w:rsidRPr="00000000" w:rsidDel="00000000">
        <w:rPr>
          <w:rtl w:val="0"/>
        </w:rPr>
        <w:t xml:space="preserve"> apakšpunktā</w:t>
      </w:r>
      <w:r w:rsidR="00000000" w:rsidRPr="00000000" w:rsidDel="00000000">
        <w:rPr>
          <w:rtl w:val="0"/>
        </w:rPr>
        <w:t xml:space="preserve"> minētajās atbalstāmajās apakšprogrammās iesniegto projektu īstenošanai atbildīgā iestāde izstrādā vienkāršoto izmaksu metodiku, kuru saskaņo ar vadošo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minētajā atbalstāmajā apakšprogrammā iesniegto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minētajās programmas "Apvārsnis Eiropa" atbalstāmajās apakšprogrammās iesniegtajos projektos finansējuma saņēmējam un 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minētajā apakšprogrammā iesniegtajos projektos sadarbības partnerim izmaksas ir attiecināmas no vienošanās vai līguma par projekta īstenošanu noslēgšanas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otrās kārtas projekta īstenošanas laikā finansējuma saņēmējs paredz saņemt avansu, to var izmaksāt pa daļām.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Otrās kārtas ietvaros Kohēzijas politikas fondu vadības informācijas sistēmā finansējuma saņēmējam jāuzkrāj šādi RIS3 rādītāji katrā no RIS3 jomām: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eksperimentālās izstrādnes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tehniski ekonomiskā priekšizpēte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kopējie pētniecības un attīstības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iekšējie izdevumi pētniecības un attīstības darbiem: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darbaspēka izmaksas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kapitālizdevumi – ēkas, iekārtas, intelektuālā īpašuma tiesības, datoru programmatūra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ārējie izdevumi pētniecības un attīstības darbiem, kas pasūtīti citās iestādēs, uzņēmumos, organizācijās;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01.04.2025. noteikumiem Nr. 208)</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radītie rūpnieciskā īpašuma objekti: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patents un patentu pieteikumi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licences līgumi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augu šķirne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reģistrēts dizainparaugs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pusvadītāja izstrādājums vai tā pieteikums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preču zīme (ieskaitot kolektīvās zīmes) un sertifikācijas zīme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kopējais pētniecības un attīstības personāls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47.12.1.1.4.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47.12.1.2.4.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pētniecības un attīstības atbalsta personāls;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kopējais pētniecības un attīstības personāls (pilna laika ekvivalents):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47.13.1.1.4.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47.13.1.2.4.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pētniecības un attīstības atbalsta personāls;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01.04.2025. noteikumiem Nr. 208)</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01.04.2025. noteikumiem Nr. 208)</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publikācijas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publikācijas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sadarbībā ar industriju (skaits).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01.04.2025. noteikumiem Nr. 208)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Otrajā kārtā finansējuma saņēmējs uzkrāj datus par vismaz vienu horizontālā principa "Vienlīdzība, iekļaušana, nediskriminācija un pamattiesību ievērošana" rādītāju.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Otrās kārtas projektu īstenošanas uzraudzībai Latvijas Zinātnes padome sadarbībā ar sadarbības iestādi nodrošina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31.2.1.</w:t>
      </w:r>
      <w:r w:rsidR="00000000" w:rsidRPr="00000000" w:rsidDel="00000000">
        <w:rPr>
          <w:rtl w:val="0"/>
        </w:rPr>
        <w:t xml:space="preserve">, </w:t>
      </w:r>
      <w:r w:rsidR="00000000" w:rsidRPr="00000000" w:rsidDel="00000000">
        <w:rPr>
          <w:rtl w:val="0"/>
        </w:rPr>
        <w:t xml:space="preserve">31.2.2.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31.3. apakšpunktā</w:t>
      </w:r>
      <w:r w:rsidR="00000000" w:rsidRPr="00000000" w:rsidDel="00000000">
        <w:rPr>
          <w:rtl w:val="0"/>
        </w:rPr>
        <w:t xml:space="preserve"> minēto programmu ietvaros iesniegta projekta vidusposma un gala rezultātu zinātniskās kvalitātes starptautisku novērtēšanu,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zinātnisko ekspertu datubāzēs iekļautie eksperti;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Zinātnes padome izstrādā un ar sadarbības iestādi saskaņo izvērtējumu standartformas, tai skaitā ietverot prasību ekspertam vidusposma rezultātu izvērtējumā norādīt, kā projekta izpildes progress saskan ar plānoto (novērtējumu izsakot arī procentos), un, ja nepieciešams, sniegt ieteikumus darba plāna koriģēšanai, bet gala rezultātu izvērtējumā pamatot, cik lielā mērā projekta plānotie rezultāti ir sasniegti (novērtējumu izsakot arī procentos);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vidusposma izvērtējumu veic ne vēlāk kā 12 mēnešus pirms projekta īstenošanas termiņa beigām;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vidusposma izvērtējumu neveic, ja projekta īstenošanas termiņš ir īsāks par 24 mēnešiem;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vidusposma rezultātu izvērtējuma secinājumus un ieteikumus, Izglītības un zinātnes ministrija kā nozares ministrija, sadarbības iestāde, atbildīgā iestāde un finansējuma saņēmējs, ja nepieciešams, vienojas par grozījumiem projekta darba plānā;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(ja attiecināms). Par minēto lēmumu sadarbības iestāde informē atbildīgo iestādi.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47.</w:t>
      </w:r>
      <w:r w:rsidR="00000000" w:rsidRPr="00000000" w:rsidDel="00000000">
        <w:rPr>
          <w:rtl w:val="0"/>
        </w:rPr>
        <w:t xml:space="preserve"> 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projekta īstenošanu plāno saskaņā ar vienošanos vai līgumu par projekta īstenošanu, kas noslēgta starp finansējuma saņēmēju un sadarbības iestādi, bet ne ilgāk kā līdz 2029. gada 31. decembrim pirmās kārtas ietvaros un ne ilgāk kā līdz 2029. gada 30. septembrim otrās kārtas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kas nav tiešās pārvaldes iestāde, sedz to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un sadarbības partneris 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un normatīvajiem aktiem publisko iepirkumu jomā, kā arī paraksta interešu konflikta neesības apliecinājumu.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01.04.2025. noteikumu Nr. 208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saņēmējs savā tīmekļvietnē aktualizē informāciju par projekta īstenošanas gaitu,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25-TA-923</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25-TA-923</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noteikumu_konsolidētā_versija_25-TA-923.docx</dc:title>
</cp:coreProperties>
</file>

<file path=docProps/custom.xml><?xml version="1.0" encoding="utf-8"?>
<Properties xmlns="http://schemas.openxmlformats.org/officeDocument/2006/custom-properties" xmlns:vt="http://schemas.openxmlformats.org/officeDocument/2006/docPropsVTypes"/>
</file>