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2025. gada 8. aprīļa noteikumos Nr. 228 "Eiropas Savienības kohēzijas politikas programmas 2021.–2027. gadam 4.2.1. specifiskā atbalsta mērķa "Uzlabot vienlīdzīgu piekļuvi iekļaujošiem un kvalitatīviem pakalpojumiem izglītības, mācību un mūžizglītības jomā, attīstot pieejamu infrastruktūru, tostarp veicinot noturību izglītošanā un mācībās attālinātā un tiešsaistes režīmā" 4.2.1.2. pasākuma "Izveidot asistīvo tehnoloģiju izglītības programmu apguvei apmaiņas sistēmu" īstenošanas noteikumi "</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Eiropas Savienības fondu 2021.–2027. gada plānošanas perioda vadības likuma 19. panta 6. un 13. punktu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2025. gada 8. aprīļa noteikumos Nr. 228 "Eiropas Savienības kohēzijas politikas programmas 2021.–2027. gadam 4.2.1. specifiskā atbalsta mērķa "Uzlabot vienlīdzīgu piekļuvi iekļaujošiem un kvalitatīviem pakalpojumiem izglītības, mācību un mūžizglītības jomā, attīstot pieejamu infrastruktūru, tostarp veicinot noturību izglītošanā un mācībās attālinātā un tiešsaistes režīmā" 4.2.1.2. pasākuma "Izveidot asistīvo tehnoloģiju izglītības programmu apguvei apmaiņas sistēmu" īstenošanas noteikumi " (Latvijas Vēstnesis, 2025, 74.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 Pasākuma ietvaros plānotais kopējais attiecināmais finansējums ir 1 740 000  </w:t>
      </w:r>
      <w:r w:rsidR="00000000" w:rsidRPr="00000000" w:rsidDel="00000000">
        <w:rPr>
          <w:i w:val="1"/>
          <w:rtl w:val="0"/>
        </w:rPr>
        <w:t xml:space="preserve">euro</w:t>
      </w:r>
      <w:r w:rsidR="00000000" w:rsidRPr="00000000" w:rsidDel="00000000">
        <w:rPr>
          <w:rtl w:val="0"/>
        </w:rPr>
        <w:t xml:space="preserve">, tai skaitā Eiropas Reģionālās attīstības fonda finansējums 1 479 000 </w:t>
      </w:r>
      <w:r w:rsidR="00000000" w:rsidRPr="00000000" w:rsidDel="00000000">
        <w:rPr>
          <w:i w:val="1"/>
          <w:rtl w:val="0"/>
        </w:rPr>
        <w:t xml:space="preserve">euro</w:t>
      </w:r>
      <w:r w:rsidR="00000000" w:rsidRPr="00000000" w:rsidDel="00000000">
        <w:rPr>
          <w:rtl w:val="0"/>
        </w:rPr>
        <w:t xml:space="preserve"> un valsts budžeta līdzfinansējums –  261 000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Svītrot 6.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Svītrot 7.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Izteikt 20.2.2.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"20.2.2. finansējuma saņēmēja un šo noteikumu 16.4. apakšpunktā minētā sadarbības partnera informācijas un tehnoloģiju sistēmas izveides vai pilnveidošanas izmaksas;".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Izteikt 28.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"28. Finansējuma ņēmējs izveido projekta īstenošanas konsultatīvo padomi, kurā uzaicina piedalīties nozaru ministriju un sociālo partneru pārstāvjus, tai skaitā pārstāvjus no izglītības jomas sabiedriskajām organizācijām, personu ar īpašām vajadzībām pārstāvošām organizācijām, kā arī nozares ekspertus. Projekta īstenošanas konsultatīvās padomes sastāvā novērotāju statusā var iekļaut pārstāvjus arī no citām organizācijām un institūcijām, tai skaitā no sadarbības iestādes. Projekta īstenošanas konsultatīvās padomes darbību nosaka finansējuma saņēmēja izstrādāts, apstiprināts  un ar Izglītības un zinātnes ministriju kā nozares ministriju saskaņots nolikums. Projekta īstenošanas konsultatīvā padome izskata šo noteikumu 29. punktā minētos dokumentus un citus projekta īstenošanā būtiskus jautājumus un var sniegt finansējuma saņēmējam priekšlikumus projekta īstenošanas pilnveidei, lai sekmētu projekta efektīvu un kvalitatīvu rezultātu sasniegšanu atbilstoši projekta noteiktajiem mērķiem."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Izteikt 29.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"29. Finansējuma saņēmējs izskatīšanai projekta īstenošanas konsultatīvajā padomē iesniedz šo noteikumu 18.1. apakšpunktā minētās atbalstāmās darbības ietvaros izstrādātu asistīvo tehnoloģiju apmaiņas sistēmas aprakstu, šo noteikumu 18.4. apakšpunktā minētās atbalstāmās darbības ietvaros izstrādātā izmēģinājumprojekta izvērtējuma darba uzdevumus (saturu) un rezultātu (nodevumu), un ne retāk kā reizi sešos mēnešos iesniedz ziņojumu par projekta īstenošanas progresu, tai skaitā par īstenotajiem mērķa grupas informēšanas pasākumiem, šo noteikumu 4. punktā minētā nacionālā rādītāja sasniegšanas progresu, īstenoto darbību saturu un atbilstību pasākuma mērķim un mērķa grupas vajadzībām, par veiktajiem un nepieciešamajiem uzlabojumiem projekta īstenošanā, pievienojot arī sadarbības partneru un citu projekta īstenošanā iesaistīto pušu viedokļus."</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26-TA-727</w:t>
    </w:r>
    <w:r>
      <w:br/>
    </w:r>
    <w:r w:rsidR="00000000" w:rsidRPr="00000000" w:rsidDel="00000000">
      <w:rPr>
        <w:rtl w:val="0"/>
      </w:rPr>
      <w:t xml:space="preserve">Izdrukāts 29.07.2026. 22.47 - 1.0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26-TA-727</w:t>
    </w:r>
    <w:r>
      <w:br/>
    </w:r>
    <w:r w:rsidR="00000000" w:rsidRPr="00000000" w:rsidDel="00000000">
      <w:rPr>
        <w:rtl w:val="0"/>
      </w:rPr>
      <w:t xml:space="preserve">Izdrukāts 29.07.2026. 22.47 - 1.0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noteikumu_(grozījumu)_projekts_26-TA-727.docx</dc:title>
</cp:coreProperties>
</file>

<file path=docProps/custom.xml><?xml version="1.0" encoding="utf-8"?>
<Properties xmlns="http://schemas.openxmlformats.org/officeDocument/2006/custom-properties" xmlns:vt="http://schemas.openxmlformats.org/officeDocument/2006/docPropsVTypes"/>
</file>