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Siltumenerģijas patēriņa noteikšanas sistēmas uzstādīšanas ekonomiskā pamatojuma aprēķināšanas metodika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28.01.2025. noteikumu Nr. 68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siltumenerģijas patēriņa noteikšanas sistēmas, kas izmanto tiešsaistē periodiski fiksētus siltumnesēja caurplūdes un apkures cauruļvadu virsmu temperatūras datus (turpmāk –  siltumenerģijas patēriņa noteikšanas sistēma), un tās darbībai nepieciešamo iekārtu uzstādīšanas un apkures sistēmas pielāgošanas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800600" cy="3429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00600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sens.uzst.</w:t>
      </w:r>
      <w:r w:rsidR="00000000" w:rsidRPr="00000000" w:rsidDel="00000000">
        <w:rPr>
          <w:rtl w:val="0"/>
        </w:rPr>
        <w:t xml:space="preserve"> – apkures cauruļvadu virsmu temperatūras devēju (sensori ar radiomoduļiem) un to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ēkas apkures stāvvada loku;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pl.sk.uzst.</w:t>
      </w:r>
      <w:r w:rsidR="00000000" w:rsidRPr="00000000" w:rsidDel="00000000">
        <w:rPr>
          <w:rtl w:val="0"/>
        </w:rPr>
        <w:t xml:space="preserve"> –  siltumenerģijas patēriņa noteikšanas sistēmas iekārtas (siltumnesēja caurplūdes apjoma noteikšanai) un tās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ēkas apkures stāvvada loku;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 – apkures stāvvadu loku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termoregulatoru un apvadcauruļu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sildelementu vai vairāku virknē saslēgtu sildelementu grupu;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atsevišķu sildelementu un/vai virknē saslēgtu sildelementu grupu skaits, kam jāuzstāda termoregulators vai apvadcaurules;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iek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 siltumenerģijas patēriņa noteikšanas sistēmas darbības nodrošināšanai nepieciešamo iekārtu (datu pārraidei tiešsaistē un datu uzglabāšanai) un to uzstādīšanas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apk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citas apkures sistēmas pielāgošanas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kas nepieciešamas  siltumenerģijas patēriņa noteikšanas sistēmas darbības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 siltumenerģijas patēriņa noteikšanas sistēmas iekārtu ekspluatācijas izmaksas gadā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85900" cy="2381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85900" cy="238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ikg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kopējās  siltumenerģijas patēriņa noteikšanas sistēmas iekārtu ekspluatācijas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sist.ekspl. </w:t>
      </w:r>
      <w:r w:rsidR="00000000" w:rsidRPr="00000000" w:rsidDel="00000000">
        <w:rPr>
          <w:rtl w:val="0"/>
        </w:rPr>
        <w:t xml:space="preserve">–  siltumenerģijas patēriņa noteikšanas sistēmas iekārtu ekspluatācijas izmaksas par apkures stāvvada vienu segmentu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 – kopējais apkures stāvvadu segmentu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 siltumenerģijas patēriņa noteikšanas sistēmas iekārtu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933449" cy="1905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93344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patērētās siltumenerģijas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apkures nodrošināšanai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(MWh)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/MWh), ieskaitot pievienotās vērtības nodokli (PVN).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 siltumenerģijas patēriņa noteikšanas sistēmas un tās darbībai nepieciešamo iekārtu uzstādīšanas izmaksām: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876300" cy="20955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876300" cy="20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kop.uzst. </w:t>
      </w:r>
      <w:r w:rsidR="00000000" w:rsidRPr="00000000" w:rsidDel="00000000">
        <w:rPr>
          <w:rtl w:val="0"/>
        </w:rPr>
        <w:t xml:space="preserve">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 siltumenerģijas patēriņa noteikšanas sistēmas uzturēšanas neto naudas plūsmas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600200" cy="209550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600200" cy="20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 siltumenerģijas patēriņa noteikšanas sistēmas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ener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pieņemtais enerģijas ietaupījums, uzstādot  siltumenerģijas patēriņa noteikšanas sistēmu 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pieņemtais enerģijas ietaupījums, uzstādot  siltumenerģijas patēriņa noteikšanas sistēmu, ir 10 %, ja patēriņš ir no 100 kWh/m2 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– 15 %,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– 20 %;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ikg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 siltumenerģijas patēriņa noteikšanas sistēmas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 Siltumenerģijas patēriņa noteikšanas sistēmas uzstādīšanas un uzturēšanas investīciju neto tagadnes vērtību 10 gadu atmaksāšanās periodam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752725" cy="304800"/>
            <wp:effectExtent t="0" b="0" r="0" l="0"/>
            <wp:docPr id="14" name="media/image14.PNG"/>
            <a:graphic>
              <a:graphicData uri="http://schemas.openxmlformats.org/drawingml/2006/picture">
                <pic:pic>
                  <pic:nvPicPr>
                    <pic:cNvPr id="14" name="media/image14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2752725" cy="30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 siltumenerģijas patēriņa noteikšanas sistēmas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ikgadējā siltumenerģijas patēriņa noteikšanas sistēmas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