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28.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2025. gadam un budžeta ietvaru 2025., 2026. un 2027.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4"/>
        <w:gridCol w:w="5260"/>
        <w:gridCol w:w="1391"/>
        <w:gridCol w:w="1784"/>
        <w:tblGridChange w:id="0">
          <w:tblGrid>
            <w:gridCol w:w="604"/>
            <w:gridCol w:w="5260"/>
            <w:gridCol w:w="1391"/>
            <w:gridCol w:w="17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Nozaru ministru un finanšu ministra sarunas par nozaru politiku mērķiem un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Nozaru ministrijas, 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w:t>
            </w:r>
            <w:r w:rsidR="00000000" w:rsidRPr="00000000" w:rsidDel="00000000">
              <w:rPr>
                <w:rtl w:val="0"/>
              </w:rPr>
              <w:t xml:space="preserve">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19.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apstiprināšana Ministru kabinetā (makroekonomisko rādītāju prognozes, vispārējās valdības budžeta vidēja termiņa mērķi un fiskālās politikas prioritātes)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w:t>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Latvijas ekonomikas attīstību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un Informatīvā ziņojuma par Latvijas ekonomikas attīstību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valsts pamatbudžeta bāzes projekta sagatavošanai 2025., 2026., 2027. un 2028.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uz rezultātu vērstā budžeta veidošanas attīstības virzieniem"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14.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 un ekonomikas ministra ziņojums Saeimas sēdē par Stabilitātes programmu 2024.–2028. gadam, tai skaitā par ekonomisko politiku, makroekonomiskās attīstības scenāriju, fiskālās politikas vidēja termiņa mērķiem, kā arī par iespējamiem valsts budžeta prioritārajiem attīstības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Saeimas noteiktajā datumā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Ministru kabinetā par vidēja termiņa budžeta prioritārajiem attīstības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18.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Ministru kabineta lēmumu par vidēja termiņa budžeta prioritārajiem attīstības virzieniem (10. punkts), priekšlikumu par prioritārajiem pasākumiem un to īstenošanai nepieciešamo finansējumu iesniegšana Finanšu ministrijā un Valsts kancelejā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28.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2024. gadam un budžeta ietvaru 2024., 2025. un 2026. gadam" 20.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18.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2024. gadam un budžeta ietvaru 2024., 2025. un 2026.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8.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2024. gadam un budžeta ietvaru 2024., 2025. un 2026.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2025., 2026., 2027. un 2028.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20.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20.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2025., 2026., 2027. un 2028. gadam" izskatīšana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20.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prioritārajiem pasākumiem 2025., 2026., 2027. un 2028.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20.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vidēja termiņa budžeta mērķus (15. punkts) un vidēja termiņa budžeta prioritāros attīstības virzienus (10. punkts), lēmuma pieņemšana Ministru kabinetā par valsts budžeta likumprojektā iekļaujamiem prioritārajiem pasākumiem 2025., 2026., 2027. un 2028.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27.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2025., 2026., 2027. un 2028.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2025., 2026., 2027. un 2028.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Fiskāli strukturālā plāna 2025.–2028. gadam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2025., 2026. un 2027.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17.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iesniegšana Eiropas Komisijai un Padomei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20.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17. septembris, 24.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Fiskāli strukturālā plāna 2025.–2028. gadam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8.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2025.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2025.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iesniegšana Eiropas Komisijai un Padomei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15.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iesniegšanas termiņa pagarināšanu līdz 2024. gada 15. oktobrim)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24-TA-1940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24-TA-1940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rīkojuma_konsolidētā_versija_p_24-TA-1940.docx</dc:title>
</cp:coreProperties>
</file>

<file path=docProps/custom.xml><?xml version="1.0" encoding="utf-8"?>
<Properties xmlns="http://schemas.openxmlformats.org/officeDocument/2006/custom-properties" xmlns:vt="http://schemas.openxmlformats.org/officeDocument/2006/docPropsVTypes"/>
</file>