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Garīdznieka reģistrētas laulības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7981949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79819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