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Kiberdrošības kompetenču centra 2021.–2027. gada plānošanas perioda grantu programmas "Mazo un vidējo saimnieciskās darbības veicēju kiberdrošības transformācija"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Kiberdrošības kompetenču centra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grantu vadības likuma</w:t>
      </w:r>
      <w:r w:rsidR="00000000" w:rsidRPr="00000000" w:rsidDel="00000000">
        <w:rPr>
          <w:rStyle w:val="paragraph"/>
          <w:i w:val="1"/>
          <w:rtl w:val="0"/>
        </w:rPr>
        <w:t xml:space="preserve"> </w:t>
      </w:r>
      <w:r w:rsidR="00000000" w:rsidRPr="00000000" w:rsidDel="00000000">
        <w:rPr>
          <w:rStyle w:val="paragraph"/>
          <w:i w:val="1"/>
          <w:rtl w:val="0"/>
        </w:rPr>
        <w:t xml:space="preserve">9. pant</w:t>
      </w:r>
      <w:r w:rsidR="00000000" w:rsidRPr="00000000" w:rsidDel="00000000">
        <w:rPr>
          <w:rStyle w:val="paragraph"/>
          <w:i w:val="1"/>
          <w:rtl w:val="0"/>
        </w:rPr>
        <w:t xml:space="preserve">a</w:t>
      </w:r>
      <w:r w:rsidR="00000000" w:rsidRPr="00000000" w:rsidDel="00000000">
        <w:rPr>
          <w:rStyle w:val="paragraph"/>
          <w:i w:val="1"/>
          <w:rtl w:val="0"/>
        </w:rPr>
        <w:t xml:space="preserve"> 3., 4. un 8.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Kiberdrošības kompetenču centra 2021.–2027. gada plānošanas perioda grantu (turpmāk – granti) programmas "Mazo un vidējo saimnieciskās darbības veicēju kiberdrošības transformācija" (turpmāk – programma) projektu finansēšanas nosacījumus un projektu izmaksu attiecināmības nosacījumus, kā arī prasības projekta iesnieguma iesniedzējam un finansējuma saņēmējam.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Programma, tās mērķi un atbalstāmās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mērķis ir nodrošināt atbalstu Latvijā reģistrētiem mazajiem un vidējiem saimnieciskās darbības veicējiem kiberdrošības transformācijas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sasniedzamie rādītāji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mazo un vidējo saimnieciskās darbības veicēju kiberdrošības pārveides veicināšana, atvieglojot piekļuvi inovatīviem kiberdrošības risinājumiem;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mazo un vidējo saimnieciskās darbības veicēju kibernoturības stiprināšana, veicinot nacionālo un Eiropas Savienības ilgtermiņa kibernoturības mērķu sasniegšanu.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ietvaros atbalstāmās darbības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inovatīvu kiberdrošības pētījumu izstrāde;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tehnoloģisko risinājumu pilotprojektu veikšana;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kiberdrošības tehnoloģiju izstrāde;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kiberdrošības tehnoloģiju ieviešana;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kapacitātes stiprināšanas aktivitātes;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rezultātu publicitātes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īstenošanai kopējais pieejamais grantu līdzfinansējums ir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Projektu finansēšanas vispārīgie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Grantu līdzfinansējumu piešķir projekta tiešo attiecināmo izmaksu segšanai. Maksimālā finansējuma intensitāte ir 50 % no projekta tiešajām attiecināmajām izmaksām. Projekta attiecināmo izmaksu atlikušo daļu, kas pārsniedz noteiktos ierobežojumus, sedz finansējuma saņēmējs. Projekta netiešās izmaksas un neattiecināmās izmaksas projekta iesniegumā neplāno.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Projektā plānotās darbības netiek finansētas no citiem valsts, pašvaldības un ārvalstu finanšu atbalsta instrumentiem, Eiropas Savienības fondu un citiem publiskiem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Minimālais grantu līdzfinansējuma apmērs vienam projektam ir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grantu līdzfinansējuma apmērs vienam finansējuma saņēmējam ir 60 000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Vienas projektu iesniegumu atlases ietvaros projekta iesnieguma iesniedzējs var iesniegt ne vairāk kā trīs projektu iesniegumus, nodrošinot, ka tajos plānotais grantu līdzfinansējuma apmērs kopā nepārsniedz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minēto maksimālo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īstenošanas maksimālais termiņš ir 2025. gada 30. jūnijs.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Projektu iesniegumu atlasi īsteno atklātas projektu iesniegumu atlases veidā.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Projektu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ietvaros var tikt plānotas šādas tiešās 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personāla atlīdzības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ieviešanas dokumentācijas izmaksas, tai skaitā autoruzraudzības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sistēmu izstrādes vai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sistēmas ieviešanas kvalitātes kontroles veikšanas, tai skaitā testēšanas,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tehniskās (arī specifiskās) infrastruktūras un tās darbināšanai nepieciešamās ražotāja sērijveida programmatūras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apmācību izmaksas par informācijas un komunikācijas tehnoloģiju (IKT) arhitektūru ieviešanu un pārvaldību;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lietotāju vajadzību analīzes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pētījumu izstrādes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informatīvo un publicitātes pasākumu izmaksas, kas radušās, lai nodrošinātu obligātās publicitātes prasības atbilstoši normatīvajiem aktiem par Eiropas Kiberdrošības kompetenču centra 2021.–2027. gada plānošanas perioda grantu projektu ieviešanu, vadību, uzraudzību un kontroli.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Izmaksas ir attiecināmas, ja tās ir radušās pēc šo noteikumu spēkā stāšanās un ne vēlāk kā 20 darbdienas pēc projekta īstenošanas beigām.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Programmas ietvaros neattiecināmās izmaksas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nodevas un nodokļi, izņemot tos, kas radušies personāla izmaksu rezultātā, un pievienotās vērtības nodoklis, kas nav atgūstams normatīvajos aktos noteiktajā kārtībā un ko finansējuma saņēmējs norāda projekta iesniegumā;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ieguldījumi natūrā;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parādsaistību (tai skaitā procentu) segšana un to apkalpošanas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uzkrājumu veidošana iespējamām nākotnes saistībām;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infrastruktūras aprīkojuma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kapitāla atdeve;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zaudējumi, kas radušies valūtas maiņas rezultātā;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darbā pieņemšanas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citas šajos noteikumos neminētās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projekta izmaksas pieaug, starpību finansējuma saņēmējs sedz no saviem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Prasības projekta iesnieguma iesniedzējam un projekta iesniegumam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iesnieguma iesniedzējs atbilst šādām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iesniedzējs ir Latvijas Republikā reģistrēts mazais vai vidējais saimnieciskās darbības veicējs atbilstoši Eiropas Komisijas regulā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I pielikumā noteiktajai definīcijai;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iesniedzējam ir pietiekama un pamatota personāla un finansiālā kapacitāte iesniegtā projekta īstenošanai.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iesniegums atbilst šādām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iesniegums ir vērsts uz projekta iesniedzēja digitālo transformāciju kiberdrošības jomā un inovatīvu kiberdrošības risinājumu pieejamību vai to izplatīšanu;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paredzamais rezultāts ir tieši saistīts ar Latvijas Kiberdrošības stratēģijas 2023.–2026. gadam mērķiem un uzdevumiem;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iesniegumam pievienoti visi grantu programmas uzsaukumā pieprasītie dokumenti latviešu valodā.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i w:val="1"/>
          <w:rtl w:val="0"/>
        </w:rPr>
        <w:t xml:space="preserve">De minimis</w:t>
      </w:r>
      <w:r w:rsidR="00000000" w:rsidRPr="00000000" w:rsidDel="00000000">
        <w:rPr>
          <w:b w:val="1"/>
          <w:rtl w:val="0"/>
        </w:rPr>
        <w:t xml:space="preserve">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Grantu līdzfinansējumu piešķir kā </w:t>
      </w:r>
      <w:r w:rsidR="00000000" w:rsidRPr="00000000" w:rsidDel="00000000">
        <w:rPr>
          <w:i w:val="1"/>
          <w:rtl w:val="0"/>
        </w:rPr>
        <w:t xml:space="preserve">de minimis</w:t>
      </w:r>
      <w:r w:rsidR="00000000" w:rsidRPr="00000000" w:rsidDel="00000000">
        <w:rPr>
          <w:rtl w:val="0"/>
        </w:rPr>
        <w:t xml:space="preserve"> atbalstu saskaņā ar Eiropas Komisijas 2023. gada 13. decembra Regulas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2023/2831</w:t>
      </w:r>
      <w:r w:rsidR="00000000" w:rsidRPr="00000000" w:rsidDel="00000000">
        <w:rPr>
          <w:rtl w:val="0"/>
        </w:rPr>
        <w:t xml:space="preserve">) nosacījumiem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w:t>
      </w:r>
      <w:r w:rsidR="00000000" w:rsidRPr="00000000" w:rsidDel="00000000">
        <w:rPr>
          <w:i w:val="1"/>
          <w:rtl w:val="0"/>
        </w:rPr>
        <w:t xml:space="preserve"> de minimis </w:t>
      </w:r>
      <w:r w:rsidR="00000000" w:rsidRPr="00000000" w:rsidDel="00000000">
        <w:rPr>
          <w:rtl w:val="0"/>
        </w:rPr>
        <w:t xml:space="preserve">atbalsta uzskaites veidlapu paraugiem.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nepiešķir  regulas Nr.  </w:t>
      </w:r>
      <w:r w:rsidR="00000000" w:rsidRPr="00000000" w:rsidDel="00000000">
        <w:rPr>
          <w:rtl w:val="0"/>
        </w:rPr>
        <w:t xml:space="preserve">2023/2831</w:t>
      </w:r>
      <w:r w:rsidR="00000000" w:rsidRPr="00000000" w:rsidDel="00000000">
        <w:rPr>
          <w:rtl w:val="0"/>
        </w:rPr>
        <w:t xml:space="preserve"> 1. panta 1. punkta "a", "b", "c" un "d" apakšpunktā minētajām nozarēm vai regulas Nr.  </w:t>
      </w:r>
      <w:r w:rsidR="00000000" w:rsidRPr="00000000" w:rsidDel="00000000">
        <w:rPr>
          <w:rtl w:val="0"/>
        </w:rPr>
        <w:t xml:space="preserve">2023/2831</w:t>
      </w:r>
      <w:r w:rsidR="00000000" w:rsidRPr="00000000" w:rsidDel="00000000">
        <w:rPr>
          <w:rtl w:val="0"/>
        </w:rPr>
        <w:t xml:space="preserve"> 1. panta 1. punkta "e" un "f" apakšpunktā minētajām darbībām.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projekta iesnieguma iesniedzējs darbojas arī kādā no šo noteikumu </w:t>
      </w:r>
      <w:r w:rsidR="00000000" w:rsidRPr="00000000" w:rsidDel="00000000">
        <w:rPr>
          <w:rtl w:val="0"/>
        </w:rPr>
        <w:t xml:space="preserve">20.</w:t>
      </w:r>
      <w:r w:rsidR="00000000" w:rsidRPr="00000000" w:rsidDel="00000000">
        <w:rPr>
          <w:rtl w:val="0"/>
        </w:rPr>
        <w:t xml:space="preserve"> punktā minētajām nozarēm, tas nodrošina šo nozaru darbību un izmaksu nošķiršanu atbilstoši regulas Nr.  </w:t>
      </w:r>
      <w:r w:rsidR="00000000" w:rsidRPr="00000000" w:rsidDel="00000000">
        <w:rPr>
          <w:rtl w:val="0"/>
        </w:rPr>
        <w:t xml:space="preserve">2023/2831</w:t>
      </w:r>
      <w:r w:rsidR="00000000" w:rsidRPr="00000000" w:rsidDel="00000000">
        <w:rPr>
          <w:rtl w:val="0"/>
        </w:rPr>
        <w:t xml:space="preserve"> 1. panta 2. punktam.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noteikumu ietvaros piešķir, ievērojot regulas Nr.  </w:t>
      </w:r>
      <w:r w:rsidR="00000000" w:rsidRPr="00000000" w:rsidDel="00000000">
        <w:rPr>
          <w:rtl w:val="0"/>
        </w:rPr>
        <w:t xml:space="preserve">2023/2831</w:t>
      </w:r>
      <w:r w:rsidR="00000000" w:rsidRPr="00000000" w:rsidDel="00000000">
        <w:rPr>
          <w:rtl w:val="0"/>
        </w:rPr>
        <w:t xml:space="preserve"> 7. panta 3. punktā un 8. pantā minēto spēkā esības termiņu.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Aģentūra, piešķirot finansējuma saņēmējam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300 000 </w:t>
      </w:r>
      <w:r w:rsidR="00000000" w:rsidRPr="00000000" w:rsidDel="00000000">
        <w:rPr>
          <w:i w:val="1"/>
          <w:rtl w:val="0"/>
        </w:rPr>
        <w:t xml:space="preserve">euro</w:t>
      </w:r>
      <w:r w:rsidR="00000000" w:rsidRPr="00000000" w:rsidDel="00000000">
        <w:rPr>
          <w:rtl w:val="0"/>
        </w:rPr>
        <w:t xml:space="preserve">. Viens vienots uzņēmums ir tāds uzņēmums, kas atbilst regulas Nr.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atbalstu, kas piešķirts šo noteikumu ietvaros saskaņā ar regulu Nr.  </w:t>
      </w:r>
      <w:r w:rsidR="00000000" w:rsidRPr="00000000" w:rsidDel="00000000">
        <w:rPr>
          <w:rtl w:val="0"/>
        </w:rPr>
        <w:t xml:space="preserve">2023/2831</w:t>
      </w:r>
      <w:r w:rsidR="00000000" w:rsidRPr="00000000" w:rsidDel="00000000">
        <w:rPr>
          <w:rtl w:val="0"/>
        </w:rPr>
        <w:t xml:space="preserve">, nedrīkst apvienot ar citu atbalstu par vienām un tām pašām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Par atbalsta piešķiršanas brīdi uzskata dienu, kad pieņemts aģentūras lēmums par projekta iesnieguma apstiprināšanu vai atzinums par nosacījumu izpildi, ja ir bijis pieņemts lēmums par projekta iesnieguma apstiprināšanu ar nosacījumu.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Grantu līdzfinansējuma uzskaiti aģentūra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tai skaitā vienas darbdienas laikā pēc grantu finansējuma piešķiršanas reģistrē piešķirto </w:t>
      </w:r>
      <w:r w:rsidR="00000000" w:rsidRPr="00000000" w:rsidDel="00000000">
        <w:rPr>
          <w:i w:val="1"/>
          <w:rtl w:val="0"/>
        </w:rPr>
        <w:t xml:space="preserve">de minimis </w:t>
      </w:r>
      <w:r w:rsidR="00000000" w:rsidRPr="00000000" w:rsidDel="00000000">
        <w:rPr>
          <w:rtl w:val="0"/>
        </w:rPr>
        <w:t xml:space="preserve">atbalstu </w:t>
      </w:r>
      <w:r w:rsidR="00000000" w:rsidRPr="00000000" w:rsidDel="00000000">
        <w:rPr>
          <w:i w:val="1"/>
          <w:rtl w:val="0"/>
        </w:rPr>
        <w:t xml:space="preserve">de minimis</w:t>
      </w:r>
      <w:r w:rsidR="00000000" w:rsidRPr="00000000" w:rsidDel="00000000">
        <w:rPr>
          <w:rtl w:val="0"/>
        </w:rPr>
        <w:t xml:space="preserve"> atbalsta uzskaites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Atbilstoši regulas Nr. 2023/2831 6. panta 3. un 7. punktam aģentūra nodrošina informācijas uzglabāšanu 10 gadus, sākot no dienas, kad ir piešķirts pēdējais atbalsts saskaņā ar šiem noteikumiem, savukārt finansējuma saņēmējs nodrošina informācijas uzglabāšanu 10 gadus, skaitot no grantu līdzfinansējuma piešķiršanas brīža saskaņā ar šiem noteikumiem.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tiek pārkāpti regulas Nr.  </w:t>
      </w:r>
      <w:r w:rsidR="00000000" w:rsidRPr="00000000" w:rsidDel="00000000">
        <w:rPr>
          <w:rtl w:val="0"/>
        </w:rPr>
        <w:t xml:space="preserve">2023/2831</w:t>
      </w:r>
      <w:r w:rsidR="00000000" w:rsidRPr="00000000" w:rsidDel="00000000">
        <w:rPr>
          <w:rtl w:val="0"/>
        </w:rPr>
        <w:t xml:space="preserve"> nosacījumi, finansējuma saņēmējam ir pienākums atmaksāt aģentūrai projekta ietvaros saņemto</w:t>
      </w:r>
      <w:r w:rsidR="00000000" w:rsidRPr="00000000" w:rsidDel="00000000">
        <w:rPr>
          <w:i w:val="1"/>
          <w:rtl w:val="0"/>
        </w:rPr>
        <w:t xml:space="preserve"> </w:t>
      </w:r>
      <w:r w:rsidR="00000000" w:rsidRPr="00000000" w:rsidDel="00000000">
        <w:rPr>
          <w:rtl w:val="0"/>
        </w:rPr>
        <w:t xml:space="preserve">nelikumīgo</w:t>
      </w:r>
      <w:r w:rsidR="00000000" w:rsidRPr="00000000" w:rsidDel="00000000">
        <w:rPr>
          <w:i w:val="1"/>
          <w:rtl w:val="0"/>
        </w:rPr>
        <w:t xml:space="preserve"> 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25-TA-829</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25-TA-829</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noteikumu_konsolidētā_versija_25-TA-829.docx</dc:title>
</cp:coreProperties>
</file>

<file path=docProps/custom.xml><?xml version="1.0" encoding="utf-8"?>
<Properties xmlns="http://schemas.openxmlformats.org/officeDocument/2006/custom-properties" xmlns:vt="http://schemas.openxmlformats.org/officeDocument/2006/docPropsVTypes"/>
</file>