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378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jūnijā (prot. Nr. 33 52.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30. augusta noteikumos Nr. 684 "Kārtība, kādā atsevišķiem alkoholiskajiem dzērieniem piemēro akcīzes nodokļa atbrīvojumu"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w:t>
      </w:r>
      <w:r w:rsidR="00000000" w:rsidRPr="00000000" w:rsidDel="00000000">
        <w:rPr>
          <w:rStyle w:val="paragraph"/>
          <w:i w:val="1"/>
          <w:rtl w:val="0"/>
        </w:rPr>
        <w:t xml:space="preserve">3. panta</w:t>
      </w:r>
      <w:r w:rsidR="00000000" w:rsidRPr="00000000" w:rsidDel="00000000">
        <w:rPr>
          <w:rStyle w:val="paragraph"/>
          <w:i w:val="1"/>
          <w:rtl w:val="0"/>
        </w:rPr>
        <w:t xml:space="preserve"> septīto daļu un </w:t>
      </w:r>
      <w:r w:rsidR="00000000" w:rsidRPr="00000000" w:rsidDel="00000000">
        <w:rPr>
          <w:rStyle w:val="paragraph"/>
          <w:i w:val="1"/>
          <w:rtl w:val="0"/>
        </w:rPr>
        <w:t xml:space="preserve">16. panta</w:t>
      </w:r>
      <w:r w:rsidR="00000000" w:rsidRPr="00000000" w:rsidDel="00000000">
        <w:rPr>
          <w:rStyle w:val="paragraph"/>
          <w:i w:val="1"/>
          <w:rtl w:val="0"/>
        </w:rPr>
        <w:t xml:space="preserve"> piekto un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2011. gada 30. augusta noteikumos Nr. 684 "Kārtība, kādā atsevišķiem alkoholiskajiem dzērieniem piemēro akcīzes nodokļa atbrīvojumu" (Latvijas Vēstnesis, 2011, 140. nr.; 2012, 70. nr.; 2021, 124.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likuma "Par akcīzes nodokli" 3. panta septīto daļu un 16. panta piekto un sesto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kārtību, kādā alkoholiskajiem dzērieniem piemēro likuma "Par akcīzes nodokli" (turpmāk – likums) 16. panta pirmās daļas 4.</w:t>
      </w:r>
      <w:r w:rsidR="00000000" w:rsidRPr="00000000" w:rsidDel="00000000">
        <w:rPr>
          <w:vertAlign w:val="superscript"/>
          <w:rtl w:val="0"/>
        </w:rPr>
        <w:t xml:space="preserve">1</w:t>
      </w:r>
      <w:r w:rsidR="00000000" w:rsidRPr="00000000" w:rsidDel="00000000">
        <w:rPr>
          <w:rtl w:val="0"/>
        </w:rPr>
        <w:t xml:space="preserve">, 5., 7., 8., 9. un 10. punktā minētos akcīzes nodokļa atbrīvojumus;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prasības un kārtību, kādā Valsts ieņēmumu dienests izsniedz, pārreģistrē un anulē atļauju alkoholisko dzērienu iegādei, lai alkoholiskos dzērienus izmantotu atbilstoši likuma 16. panta pirmās daļas 4.</w:t>
      </w:r>
      <w:r w:rsidR="00000000" w:rsidRPr="00000000" w:rsidDel="00000000">
        <w:rPr>
          <w:vertAlign w:val="superscript"/>
          <w:rtl w:val="0"/>
        </w:rPr>
        <w:t xml:space="preserve">1</w:t>
      </w:r>
      <w:r w:rsidR="00000000" w:rsidRPr="00000000" w:rsidDel="00000000">
        <w:rPr>
          <w:rtl w:val="0"/>
        </w:rPr>
        <w:t xml:space="preserve">, 5., 7., 8., 9. un 10. punktam, prasības un kārtību, kādā piegādā alkoholiskos dzērienus lietotājam, kā arī nosaka informāciju, kas ietverama atļaujā alkoholisko dzērienu iegādei, atļaujas alkoholisko dzērienu iegādei spēkā stāšanās nosacījumus un darbības termiņu, kā arī prasības alkoholisko dzērienu piegādātājam un lietotājam, kas izpildāmas nodokļa atbrīvojuma piemērošanai;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prasības un kārtību, kādā alkoholiskos dzērienus izmanto tādu uztura bagātinātāju ražošanai, kurus reģistrē, izplata, realizē, noformē un piegādā saskaņā ar normatīvajiem aktiem par obligātajām nekaitīguma un marķējuma prasībām uztura bagātinātājiem, un uztura bagātinātāju reģistrācijas kārtību (turpmāk – uztura bagātinātāji).";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Lai komersants alkoholiskos dzērienus varētu izmantot atbilstoši likuma 16. panta pirmās daļas 4.</w:t>
      </w:r>
      <w:r w:rsidR="00000000" w:rsidRPr="00000000" w:rsidDel="00000000">
        <w:rPr>
          <w:vertAlign w:val="superscript"/>
          <w:rtl w:val="0"/>
        </w:rPr>
        <w:t xml:space="preserve">1</w:t>
      </w:r>
      <w:r w:rsidR="00000000" w:rsidRPr="00000000" w:rsidDel="00000000">
        <w:rPr>
          <w:rtl w:val="0"/>
        </w:rPr>
        <w:t xml:space="preserve">, 5., 7., 8., 9. un 10. punktam (turpmāk – lietotājs), komersants saņem Valsts ieņēmumu dienesta atļauju iegādāties alkoholiskos dzērienus, kuriem piemēro akcīzes nodokļa atbrīvojumu (turpmāk – lietotāja atļauja) (1.</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Alkoholiskos dzērienus atbrīvo no akcīzes nodokļa, pamatojoties uz likuma 16. panta pirmās daļas 4.</w:t>
      </w:r>
      <w:r w:rsidR="00000000" w:rsidRPr="00000000" w:rsidDel="00000000">
        <w:rPr>
          <w:vertAlign w:val="superscript"/>
          <w:rtl w:val="0"/>
        </w:rPr>
        <w:t xml:space="preserve">1</w:t>
      </w:r>
      <w:r w:rsidR="00000000" w:rsidRPr="00000000" w:rsidDel="00000000">
        <w:rPr>
          <w:rtl w:val="0"/>
        </w:rPr>
        <w:t xml:space="preserve">, 5., 7., 8., 9. un 10. punktu, ja akcīzes nodokļa maksātājs piegādā alkoholiskos dzērienus saskaņā ar šiem noteikumiem (turpmāk – piegādātājs) personai, kurai ir lietotāja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Lietotāja atļauja ir nepieciešama arī tad, ja piegādātājs pats izmanto alkoholiskos dzērienus, kuri atbrīvoti no akcīzes nodokļa. Lietotāja atļaujas saņemšanai šajā gadījumā nav nepieciešams iesniegt šo noteikumu 15.8. apakšpunktā minēto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Uztura bagātinātājus, kuru ražošanai nepieciešams izmantot alkoholiskos dzērienus, ir atļauts ražot Latvijas Republikā, izmantojot spirtu.";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Lai saņemtu lietotāja atļauju iegādāties alkoholiskos dzērienus, komersants iesniedz Valsts ieņēmumu dienestā iesniegumu atļaujas saņemšanai iegādāties alkoholiskos dzērienus, kurus atbrīvo no akcīzes nodokļa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"15.2. ja komersants ražo uztura bagātinātājus, – tehniskos normatīvus, patēriņa normatīvus vai citu informāciju, kurā norādīts, kāds alkoholisko dzērienu daudzums (litros un absolūtā spirta litros) nepieciešams, lai saražotu vienu attiecīgā uztura bagātinātāja 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alkoholiskos dzērienus paredzēts izmantot tādu uztura bagātinātāju ražošanai, kuri satur etilspirtu un kuru iepakojuma vienība pārsniedz 150 mililitrus, iesniegumā atļaujas saņemšanai norāda likuma 16. panta pirmās daļas 5. punkta "e" apakšpunktā noteikto izmantošanas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Lietotāja atļauju izsniedz par katru alkoholisko dzērienu veidu, un tā ir derīga vienu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20.7.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 lietotājam ir Valsts ieņēmumu dienesta administrēto nodokļu (nodevu) parāds, kura kopsumma pārsniedz 150 </w:t>
      </w:r>
      <w:r w:rsidR="00000000" w:rsidRPr="00000000" w:rsidDel="00000000">
        <w:rPr>
          <w:i w:val="1"/>
          <w:rtl w:val="0"/>
        </w:rPr>
        <w:t xml:space="preserve">euro</w:t>
      </w:r>
      <w:r w:rsidR="00000000" w:rsidRPr="00000000" w:rsidDel="00000000">
        <w:rPr>
          <w:rtl w:val="0"/>
        </w:rPr>
        <w:t xml:space="preserve">, izņemot gadījumu, ja attiecīgo maksājumu termiņi normatīvajos aktos noteiktajā kārtībā ir pagarināti vai ja pieņemts lēmums par nokavēto nodokļu maksājumu labprātīgu izpildi un persona iepriekš minētās nodokļu parāda saistības 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 22.5.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22.6.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"22.6. nav pierādījumu par tā galaprodukta saražošanu un realizāciju, kura ražošanai tika iegādāti alkoholiskie dzērieni.";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svītrot 23.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Ja lietotāja atļauja tiek anulēta vai tā zaudē spēku, 10 darbdienu laikā pēc lēmuma stāšanās spēkā par lietotāja atļaujas anulēšanu vai dienas, kad atļauja zaudējusi spēku, lietotājs veic inventarizāciju un Valsts ieņēmumu dienestā deklarē alkoholisko dzērienu atlikumu.";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Ja lietotāja atļauja ir anulēta vai zaudējusi spēku, alkoholisko dzērienu iznīcināšana, atdošana atpakaļ piegādātājam, realizācija vai nodošana citam lietotājam, kuram ir izsniegta lietotāja atļauja, vai pārvietošana uz citām lietotāja struktūrvienībām no alkoholisko dzērienu uzglabāšanas un izmantošanas vietas ir atļauta ar Valsts ieņēmumu dienesta atļauju. Atļauju izsniedz, pamatojoties uz lietotāja iesniegumu. Iesniegumā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1. lietotāja nosaukums;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2. lietotāja nodokļu maksātāja reģistrācijas kods;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3. lietotāja atļaujas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4. alkoholisko dzērienu uzglabāšanas vietas adrese;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5. alkoholisko dzērienu veids;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6. alkoholisko dzērienu atlikums;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7. plānotās darbības ar alkoholisko dzērienu atlikumu;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8. alkoholisko dzērienu saņēmēja nosaukums, nodokļu maksātāja reģistrācijas kods, atļaujas vai licences numurs un piegādes vietas adrese, ja alkoholisko dzērienu atlikumu plānots atdot atpakaļ alkoholisko dzērienu piegādātājam, realizēt vai nodot citam lietotājam, kuram ir lietotāja atļauja;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9. informācija par komersantu, kas iznīcinās alkoholisko dzērienu atlikumu, alkoholisko dzērienu iznīcināšanas vieta, ja alkoholisko dzērienu atlikumu plānots iznīcināt;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10. iesnieguma iesniegšanas datums, atbildīgās amatpersonas vārds, uzvārds un paraksts.";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 Šo noteikumu 23.</w:t>
      </w:r>
      <w:r w:rsidR="00000000" w:rsidRPr="00000000" w:rsidDel="00000000">
        <w:rPr>
          <w:vertAlign w:val="superscript"/>
          <w:rtl w:val="0"/>
        </w:rPr>
        <w:t xml:space="preserve">2</w:t>
      </w:r>
      <w:r w:rsidR="00000000" w:rsidRPr="00000000" w:rsidDel="00000000">
        <w:rPr>
          <w:rtl w:val="0"/>
        </w:rPr>
        <w:t xml:space="preserve"> punktā minētajam iesniegumam pievieno alkoholisko dzērienu iegādi apliecinoša dokumenta kopiju, kuru apliecinājis lietotājs, un dokumentus, kas pamato darbības ar alkoholiskajiem dzērieniem (piemēram, līgums par preču realizāciju vai iznīcināšanu).";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22-TA-218</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22-TA-218</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noteikumu_(grozījumu)_projekts_22-TA-218.docx</dc:title>
</cp:coreProperties>
</file>

<file path=docProps/custom.xml><?xml version="1.0" encoding="utf-8"?>
<Properties xmlns="http://schemas.openxmlformats.org/officeDocument/2006/custom-properties" xmlns:vt="http://schemas.openxmlformats.org/officeDocument/2006/docPropsVTypes"/>
</file>