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aprēķina un izmaksā izdienas pensijas Korupcijas novēršanas un apkarošanas biroja amatpersonām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Korupcijas novēršanas un apkarošanas biroja amatpersonu izdienas pensiju likuma 4. panta pirmo daļu un 8.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un izmaksā izdienas pensijas Korupcijas novēršanas un apkarošanas biroja (turpmāk – birojs) amatpersonām, kurām saskaņā ar likumu ir tiesības saņemt izdienas pensiju.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izdienas pensiju, izdienas pensijas pieprasītājs jebkurā Valsts sociālās apdrošināšanas aģentūras (turpmāk – aģentūra) nodaļā iesniedz izdienas pensijas pieprasījumu un tam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kas apliecina izdienas stāžu, kurš dod tiesības uz izdienas pensiju;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izdienas pensijas pieprasītāja nostrādātajiem izdienas periodiem birojā, kas dod tiesības uz izdienas pensiju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izdienas pensijas pieprasītāja atbrīvošanu no amata un darba samaksu birojā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algas nodokļa grāmatiņu.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izdienas pensijas pieprasītājs nav iesniedzis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apakšpunktā minētos dokumentus, aģentūra nepieciešamo informāciju pieprasa no biroja.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Birojs 10 darbdienu laikā pēc informācijas pieprasījuma saņemšanas sagatavo un nosūta aģentūrai: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izziņu par izdienas pensijas pieprasītāja nostrādātajiem izdienas periodiem birojā, kas dod tiesības uz izdienas pensiju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izdienas pensijas pieprasītāja atbrīvošanu no amata un darba samaksu birojā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izdienas pensijas pieprasītājs iesniegumam par izdienas pensijas pieprasījumu nav pievienojis dokumentus, kas atbilstoši Korupcijas novēršanas un apkarošanas biroja amatpersonu izdienas pensiju likuma 3.panta 2., 3., 4. un 6.punktam apliecina nodienēto un nostrādāto laiku, aģentūra nepieciešamo informāciju iegūst no attiecīgajām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Kopējo izdienas pensijas pieprasītāja izdienas stāžu izsaka gados, mēnešos un dienās. Ja izdienas pensijas pieprasītāja izdienas stāžā ieskaitāmie periodi pārklājas, izdienas stāžā ieskaita tikai vienu periodu, kurš izdienas pensijas pieprasītājam ir izdevīgāks.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Nosakot tiesības uz izdienas pensiju, ņem vērā izdienas stāža pilno gadu skaitu, neskaitot mēnešus un dienas. Nosakot darba samaksu, no kuras aprēķina izdienas pensiju, ņem vērā gadu, mēnešu un dienu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Vidējo mēneša darba samaksu izdienas pensijas piešķiršanai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2314575" cy="8667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2314575" cy="866775"/>
                    </a:xfrm>
                    <a:prstGeom prst="rect"/>
                    <a:ln/>
                  </pic:spPr>
                </pic:pic>
              </a:graphicData>
            </a:graphic>
          </wp:inline>
        </w:drawing>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s</w:t>
      </w:r>
      <w:r w:rsidR="00000000" w:rsidRPr="00000000" w:rsidDel="00000000">
        <w:rPr>
          <w:rtl w:val="0"/>
        </w:rPr>
        <w:t xml:space="preserve">  – vidējā mēneša darba samaksa;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aprēķinātā mēnešalgas kopsumma par pēdējiem 60 mēnešiem (sākot ar pēdējo darba dienu);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aprēķinātā atlīdzību regulējošajos normatīvajos aktos noteikto piemaksu kopsumma par pēdējiem 60 mēnešiem (sākot ar pēdējo darba dienu);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Pr – aprēķinātā prēmiju un naudas balvu kopsumma par pēdējiem 60 mēnešiem (sākot ar pēdējo darba dienu);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n</w:t>
      </w:r>
      <w:r w:rsidR="00000000" w:rsidRPr="00000000" w:rsidDel="00000000">
        <w:rPr>
          <w:rtl w:val="0"/>
        </w:rPr>
        <w:t xml:space="preserve"> – faktiski nostrādātais laiks (stundās) pēdējos 60 mēnešos (sākot ar pēdējo darba dienu);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 normālais darba laiks (stundās);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 vidējais darba dienu skaits mēnesī.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7.</w:t>
      </w:r>
      <w:r w:rsidR="00000000" w:rsidRPr="00000000" w:rsidDel="00000000">
        <w:rPr>
          <w:vertAlign w:val="superscript"/>
          <w:rtl w:val="0"/>
        </w:rPr>
        <w:t xml:space="preserve">1</w:t>
      </w:r>
      <w:r w:rsidR="00000000" w:rsidRPr="00000000" w:rsidDel="00000000">
        <w:rPr>
          <w:rtl w:val="0"/>
        </w:rPr>
        <w:t xml:space="preserve"> punktā minētajā faktiski nostrādātajā laikā neieskaita laiku, kad izdienas pensijas pieprasītājs atradies dienestā, neieņemot noteiktu amatu, ir bijis atvaļinājumā, nav pildījis amata pienākumus pārejošas darbnespējas dēļ, Valsts un pašvaldību institūciju amatpersonu un darbinieku atlīdzības likuma 3. panta ceturtajā daļā un 26. panta pirmajā daļā minētajos gadījumos, Darba likuma 74. panta pirmajā un otrajā daļā minētajos gadījumos, kā arī citos ārējos normatīvajos aktos noteiktajos attaisnotas prombūtnes gadījumos.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Vidējās mēneša darba samaksas aprēķinā neieskaita samaksāto slimības naudu, samaksu par atvaļinājumu, samaksāto atlīdzību Valsts un pašvaldību institūciju amatpersonu un darbinieku atlīdzības likuma 3. panta ceturtajā daļā (izņemot 5. punktā noteikto naudas balvu) un 26. panta pirmajā daļā minētajos gadījumos, Darba likuma 74. panta pirmajā un otrajā daļā minētajos gadījumos un citos ārējos normatīvajos aktos noteiktajos attaisnotas prombūtnes gadījumos, kā arī izmaksas, kas veiktas par iepriekšējiem laika periodiem.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Lēmumu par izdienas pensijas piešķiršanu vai par atteikumu piešķirt izdienas pensiju, ja nav ievērotas Korupcijas novēršanas un apkarošanas biroja amatpersonu izdienas pensiju likumā un šajos noteikumos minētās prasības, aģentūra pieņem un paziņo izdienas pensijas pieprasītājam Administratīvā procesa likumā noteiktajā termiņā un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izdienas pensijas saņēmējam piešķirto izdienas pensiju aģentūra izdara atzīmi algas nodokļa grāmatiņā.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aģentūra izdienas pensijas saņēmējam izmaksājamajai izdienas pensijai varētu piemērot likumā "Par iedzīvotāju ienākuma nodokli" noteiktos iedzīvotāju ienākuma nodokļa papildu atvieglojumus, izdienas pensijas saņēmējs iesniedz aģentūrā algas nodokļa grāmatiņu, kurā izdarīts ieraksts par iedzīvotāju ienākuma nodokļa papildu atvieglojumiem.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Aģentūra izdienas pensiju izmaksā katru mēnesi no piektā līdz divdesmit ceturtajam datumam. Izdienas pensiju pēc izdienas pensijas saņēmēja pieprasījuma pārskaita uz Latvijas Republikas kredītiestādes vai pasta norēķinu sistēmas kontu vai piegādā izdienas pensijas saņēmēja dzīvesvietā par maksu, ieturot no izdienas pensijas tās piegādes izdevumus saskaņā ar gadskārtējā valsts budžeta likumā noteikto maksu par pensijas, pabalsta vai atlīdzības piegādi.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Izdienas pensijas saņēmējam, kuram izdienas pensijas apmērs samazināts par piešķirtās vecuma pensijas apmēru, starpību starp izdienas pensijas apmēru un vecuma pensijas apmēru izmaksā vienlaikus ar vecuma pensiju.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Piegādājot izdienas pensijas daļu un vecuma pensiju izdienas pensijas saņēmēja dzīvesvietā, pensijas piegādes izdevumus aģentūra ietur no pensijas saņēmēja kā maksu par viena maksājuma piegādi.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Izdienas pensijas izmaksu pārtrauc ar nākamo mēnesi, kad aģentūrai ir kļuvusi zināma informācija par Korupcijas novēršanas un apkarošanas biroja amatpersonu izdienas pensiju likuma 2.panta otrajā daļā minētajiem gadījumiem.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Izdienas pensijas izmaksu Korupcijas novēršanas un apkarošanas biroja amatpersonu izdienas pensiju likuma 9.panta otrajā daļā noteiktajos gadījumos pārtrauc ar dienu, kad iestājušies minētie apstākļi.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izdienas pensijas izmaksa Korupcijas novēršanas un apkarošanas biroja amatpersonu izdienas pensiju likuma 9.panta otrās daļas 1.punktā noteiktajā gadījumā pārtraukta, to, pamatojoties uz izdienas pensijas saņēmēja iesniegumu par izdienas pensijas atjaunošanu, atjauno ar dienu, kad no jauna radušās tiesības uz šīs pensijas izmaksu.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izdienas pensijas izmaksa pārtraukta Korupcijas novēršanas un apkarošanas biroja amatpersonu izdienas pensiju likuma 9.panta otrās daļas 2.punktā noteiktajā gadījumā, aģentūra izdienas pensiju atjauno ar nākamo dienu pēc bezdarbnieka pabalsta izmaksas pārtraukšanas.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Atzīt par spēku zaudējušiem Ministru kabineta 2009.gada 19.maija noteikumus Nr.442 "Kārtība, kādā piešķirama un izmaksājama izdienas pensija Korupcijas novēršanas un apkarošanas biroja amatpersonām" (Latvijas Vēstnesis, 2009, 81.nr.).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Noteikumi stājas spēkā 2011.gada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22-TA-491</w:t>
    </w:r>
    <w:r>
      <w:br/>
    </w:r>
    <w:r w:rsidR="00000000" w:rsidRPr="00000000" w:rsidDel="00000000">
      <w:rPr>
        <w:rtl w:val="0"/>
      </w:rPr>
      <w:t xml:space="preserve">Izdrukāts 30.07.2026. 00.09 - 1.0.VK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22-TA-491</w:t>
    </w:r>
    <w:r>
      <w:br/>
    </w:r>
    <w:r w:rsidR="00000000" w:rsidRPr="00000000" w:rsidDel="00000000">
      <w:rPr>
        <w:rtl w:val="0"/>
      </w:rPr>
      <w:t xml:space="preserve">Izdrukāts 30.07.2026. 00.09 - 1.0.VK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noteikumu_konsolidētā_versija_22-TA-491.docx</dc:title>
</cp:coreProperties>
</file>

<file path=docProps/custom.xml><?xml version="1.0" encoding="utf-8"?>
<Properties xmlns="http://schemas.openxmlformats.org/officeDocument/2006/custom-properties" xmlns:vt="http://schemas.openxmlformats.org/officeDocument/2006/docPropsVTypes"/>
</file>