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"Aizdevumu programmas mājokļu iegādei reģionos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25-TA-2120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