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16. augustā (prot. Nr. 40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"Atzītu ražotāju organizāciju plānu īstenošana"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 5. panta</w:t>
      </w:r>
      <w:r w:rsidR="00000000" w:rsidRPr="00000000" w:rsidDel="00000000">
        <w:rPr>
          <w:rStyle w:val="paragraph"/>
          <w:i w:val="1"/>
          <w:rtl w:val="0"/>
        </w:rPr>
        <w:t xml:space="preserve">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no Eiropas Jūrlietu, zvejniecības un akvakultūras fonda darbības veidā "Atzītu ražotāju organizāciju plānu īstenošana"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 (turpmāk – regula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piesakās, projektu iesniegumus vērtē un atlasa, lēmumu par projekta apstiprināšanu pieņem, projektu īsteno, publisko finansējumu pieprasa un izmaksā, projektu uzrauga un finanšu korekcijas piemēro atbilstoši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pretendents ir saskaņā ar normatīvajiem aktiem par zvejas un akvakultūras produktu ražotāju grupu atzīšanas kritērijiem, darbības nosacījumiem un darbības kontroli atzīta ražotāju organizācija.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pasākumā publisko finansējumu piešķir regulas Nr. </w:t>
      </w:r>
      <w:r w:rsidR="00000000" w:rsidRPr="00000000" w:rsidDel="00000000">
        <w:rPr>
          <w:rtl w:val="0"/>
        </w:rPr>
        <w:t xml:space="preserve">1379/2013</w:t>
      </w:r>
      <w:r w:rsidR="00000000" w:rsidRPr="00000000" w:rsidDel="00000000">
        <w:rPr>
          <w:rtl w:val="0"/>
        </w:rPr>
        <w:t xml:space="preserve"> 28. pantā minētā ražošanas un tirdzniecības plāna izstrādes un īstenošanas izdevumu kompensēšanai pēc tam, kad ir apstiprināts gada ziņojums par ražošanas un tirdzniecības plāna īstenošanu (turpmāk – gada ziņojums), kas sagatavots un apstiprināts atbilstoši normatīvajiem aktiem par zvejas un akvakultūras produktu ražotāju grupu atzīšanas kritērijiem, darbības nosacījumiem un darbības kontroli.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Publiskā finansējuma apmērs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atbilstoši regulas </w:t>
      </w:r>
      <w:r w:rsidR="00000000" w:rsidRPr="00000000" w:rsidDel="00000000">
        <w:rPr>
          <w:rtl w:val="0"/>
        </w:rPr>
        <w:t xml:space="preserve">2021/1060 53. panta</w:t>
      </w:r>
      <w:r w:rsidR="00000000" w:rsidRPr="00000000" w:rsidDel="00000000">
        <w:rPr>
          <w:rtl w:val="0"/>
        </w:rPr>
        <w:t xml:space="preserve"> 1. punkta "c" apakšpunktam piešķir kā fiksētas summas maksājumu 35 000 </w:t>
      </w:r>
      <w:r w:rsidR="00000000" w:rsidRPr="00000000" w:rsidDel="00000000">
        <w:rPr>
          <w:i w:val="1"/>
          <w:rtl w:val="0"/>
        </w:rPr>
        <w:t xml:space="preserve">euro </w:t>
      </w:r>
      <w:r w:rsidR="00000000" w:rsidRPr="00000000" w:rsidDel="00000000">
        <w:rPr>
          <w:rtl w:val="0"/>
        </w:rPr>
        <w:t xml:space="preserve">apmērā (turpmāk – atbalsts) par atzītas ražotāju organizācijas ražošanas un tirdzniecības plānā iekļauto pasākumu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Atbalstāmi ir saskaņā ar zvejas produktu ražotāju organizācijas ražošanas un tirdzniecības plānu īstenotie pasākumi, pamatojoties uz regulas Nr. </w:t>
      </w:r>
      <w:r w:rsidR="00000000" w:rsidRPr="00000000" w:rsidDel="00000000">
        <w:rPr>
          <w:rtl w:val="0"/>
        </w:rPr>
        <w:t xml:space="preserve">1379/2013</w:t>
      </w:r>
      <w:r w:rsidR="00000000" w:rsidRPr="00000000" w:rsidDel="00000000">
        <w:rPr>
          <w:rtl w:val="0"/>
        </w:rPr>
        <w:t xml:space="preserve"> 7. pantā minēto mērķu īstenošanu ar regulas Nr. </w:t>
      </w:r>
      <w:r w:rsidR="00000000" w:rsidRPr="00000000" w:rsidDel="00000000">
        <w:rPr>
          <w:rtl w:val="0"/>
        </w:rPr>
        <w:t xml:space="preserve">1379/2013</w:t>
      </w:r>
      <w:r w:rsidR="00000000" w:rsidRPr="00000000" w:rsidDel="00000000">
        <w:rPr>
          <w:rtl w:val="0"/>
        </w:rPr>
        <w:t xml:space="preserve"> 8. pantā paredzētajiem pasākumiem.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piešķir par projekta iesniegumā ietvertajā atzītas ražotāju organizācijas ražošanas un tirdzniecības plānā paredzētajiem un īstenotajiem pasākumiem, kas norādīti gada ziņojumā saskaņā ar normatīvajiem aktiem par zvejas un akvakultūras produktu ražotāju grupu atzīšanas kritērijiem, darbības nosacījumiem un darbības kontroli un ko var apliecināt ar izdevumus attaisnojošiem dokumentiem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Rezultāts tiek uzskatīts par sasniegtu un Lauku atbalsta dienests izmaksā atbalstu, ja ražošanas un tirdzniecības plānā paredzēto un gada ziņojumā ietverto rezultatīvo rādītāju izpilde sasniedz vismaz 80 procentus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pieteiktos atbalsta saņemšanai, atbalsta pretendents saskaņā ar normatīvajiem aktiem par valsts un Eiropas Savienības atbalsta piešķiršanu, administrēšanu un uzraudzību zivsaimniecības attīstībai 2021.–2027. gada plānošanas periodā Lauku atbalsta dienesta elektroniskajā pieteikšanās sistēmā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 kontaktinformāciju;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kalendāra gadu, par kuru pretendē uz atbalstu (kalendāra gads, par kura ražošanas un tirdzniecības plānu ir apstiprināts gada ziņojums);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organizācijas biedru skaitu kalendāra gadā, par kuru pretendē uz atbalstu;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ražošanas un tirdzniecības plāna procentuālo izpildi saskaņā ar Lauku atbalsta dienestā apstiprināto gada ziņojumu;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un tirdzniecības plāna īstenošanu apliecinošos dokumentus saskaņā ar gada ziņojumu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sarindojot projektu iesniegumus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projektu atlases kritērijiem, punktu skaits ir vienāds, priekšroka saņemt publisko finansējumu ir atbalsta pretendentam, kam organizācijā ir vairāk biedru.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22-TA-1853</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22-TA-1853</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noteikumu_projekts_22-TA-1853.docx</dc:title>
</cp:coreProperties>
</file>

<file path=docProps/custom.xml><?xml version="1.0" encoding="utf-8"?>
<Properties xmlns="http://schemas.openxmlformats.org/officeDocument/2006/custom-properties" xmlns:vt="http://schemas.openxmlformats.org/officeDocument/2006/docPropsVTypes"/>
</file>