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12.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Vadības informācijas sistēmā iekļaujamie dati par kompensējamo zāļu un medicīnisko ierīču apmaksu (BMANS modulis)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BMANS modulī tiek apstrādāta šāda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Receptes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E-receptes unikālais identifikators Vienotajā veselības nozares elektroniskajā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Izrakstīšanas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Atprečošanas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Diagnozes kods.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Aptiekas kods un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Aptiekas juridiskais īpašnieks.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Ārsts, kurš izrakstījis recepti, – personas kods un identifikators, vārds(-i), uzvārds, specialitātes kods un nosaukums, ārstniecības iestādes kods un nosaukums, ārstniecības iestādes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Zāļu un medicīnisko ierīču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 izsniegto zāļu identifikācijas numurs un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 izrakstīto zāļu tips;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9.3. atzīme par atļauju vai aizliegumu zāles aizvietot;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9.4. atzīme, ka tās ir nereģistrētas zāles.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Apmaksas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10.1. receptes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10.2. kompensējamā kategorija vai atbilstoši noteiktajai kompensācijas kārtībai piemērojamais kompensācijas procents;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10.3. aptiekas cena;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10.4. lētākā kompensējamā medikamenta cena (references cena);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10.5. daudzums;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10.6. kompensācijas apjoms un farmaceita pakalpojumu 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Informācija par aptieku atprečoto recepšu rēķiniem.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25-TA-2873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noteikumu_projekts_p4_25-TA-2873.docx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