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profesionālās ievirzes sporta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w:t>
      </w:r>
      <w:r w:rsidR="00000000" w:rsidRPr="00000000" w:rsidDel="00000000">
        <w:rPr>
          <w:rStyle w:val="paragraph"/>
          <w:i w:val="1"/>
          <w:rtl w:val="0"/>
        </w:rPr>
        <w:t xml:space="preserve">a 26. punktu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31. panta </w:t>
      </w:r>
      <w:r w:rsidR="00000000" w:rsidRPr="00000000" w:rsidDel="00000000">
        <w:rPr>
          <w:rStyle w:val="paragraph"/>
          <w:i w:val="1"/>
          <w:rtl w:val="0"/>
        </w:rPr>
        <w:t xml:space="preserve"> </w:t>
      </w:r>
      <w:r w:rsidR="00000000" w:rsidRPr="00000000" w:rsidDel="00000000">
        <w:rPr>
          <w:rStyle w:val="paragraph"/>
          <w:i w:val="1"/>
          <w:rtl w:val="0"/>
        </w:rPr>
        <w:t xml:space="preserve">2.2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finansē profesionālās ievirzes sporta izglītības programmas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iestāžu mācību treniņu grupu (turpmāk – grupa) rezultativitātes kritērijus sportā un nosacījumus attiecībā uz izglītojamo skaitu un vecumu (turpmāk – kritēriji un nosacījumi)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akreditētajās profesionālās ievirzes sporta izglītības iestādēs (turpmāk – izglītības iestāde) akreditētu izglītības programmu īstenošanā nodarbināto pedagogu darba samaksai un valsts sociālās apdrošināšanas obligātajām iemaksām no valsts budžeta (turpmāk – dotācija) piešķir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Dotācija ietver finansējumu pedagogu darba samaksas noteikumos noteiktajām piemaksām par papildu pedagoģisko darbu, kā arī pedagogu mēneša darba algas likmes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dotāciju nākamajā budžeta gadā, izglītības iestāde līdz kārtējā gada 15. oktobrim Valsts izglītības informācijas sistēmā (turpmāk – sistēma) ievada un apstiprina iesniegumā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norādīto informāciju par grupu skaitu. Ja iesniegumu iesniedz izglītības iestāde, kurai ir pastarpinātās valsts pārvaldes iestādes statuss, iesniegumu sistēmā saskaņo ar izglītības iestādes dibinātāju.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 pievieno informāciju par kritēriju un nosacījumu izpildi attiecīgajā akreditētas izglītības iestādes grupā iepriekšējā mācību gadā. Informāciju par kritēriju un nosacījumu izpildi sporta meistarības pilnveidošanas un augstākās sporta meistarības grupās sistēmā saskaņo ar Sporta likumā noteiktajā kārtībā atzīto attiecīgā sporta veida federāciju.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(turpmāk – ministrija) dotāciju atbilstoši attiecīgajam gadam apstiprinātajam finansējumam aprēķina un sadala sākuma sagatavošanas grupām, mācību treniņu pirmā, otrā, trešā, ceturtā, piektā, sestā un septītā apmācības gada grupām, sporta meistarības pilnveidošanas pirmā, otrā un trešā apmācības gada grupām un augstākās sporta meistarības grupām, pamatojoties uz kritēriju un nosacījumu izpildi.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Dotācija attiecīgajā budžeta gadā vienam izglītojamam tiek piešķirta par vienas izglītības programmas apguvi vienā izglītības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iestādei piešķiramās dotācijas apmēru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 =   </w:t>
      </w:r>
      <w:r w:rsidR="00000000" w:rsidRPr="00000000" w:rsidDel="00000000">
        <w:rPr>
          <w:u w:val="single"/>
          <w:rtl w:val="0"/>
        </w:rPr>
        <w:t xml:space="preserve">Dot × FMAXi </w:t>
      </w:r>
      <w:r w:rsidR="00000000" w:rsidRPr="00000000" w:rsidDel="00000000">
        <w:rPr>
          <w:rtl w:val="0"/>
        </w:rPr>
        <w:t xml:space="preserve">,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ΣFMAX</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 – izglītības iestādei piešķiramais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Dot – kārtējā gada budžeta likumā plānotais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ΣFMAX – maksimālā finansējuma nodrošinājums visām izglītības iestādēm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FMAXi – maksimālā finansējuma nodrošinājums izglītības iestādei gadā, ko aprēķina, summējot vienam mēnesim aprēķināto grupām nepieciešamo maksimālo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Grupām nepieciešamo finansējumu aprēķina,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stundu skaitu nedēļā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samaksu regulējošajos normatīvajos aktos profesionālās ievirzes sporta izglītības pedagogiem noteiktās darba slodzes, kas atbilst vienai mēneša darba algas likmei, nodarbību sagatavošanai paredzētās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darba likmes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pedagogu darba samaksas noteikumos noteikto zemāko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sociālās apdrošināšanas obligāto iemaksu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koeficientu 1,14 papildus nepieciešamā finansējuma aprēķināšanai (attiecīgajam gadam apstiprinātā finansējuma ietvaros) 14 procentu apmērā no attiecīgajai izglītības iestādei aprēķinātās dotācijas – piemaksām par papildu pedagoģisko darbu, kā arī pedagoga mēneša darba algas likmes palielināšanai;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airēšanā, airēšanas slalomā, BMX, burāšanā, biatlonā, daiļslidošanā, hokejā, kalnu slēpošanā, kamaniņu sportā, ložu šaušanā, mākslas vingrošanā, modernajā pieccīņā, riteņbraukšanā, smaiļošanā un kanoe airēšanā, sporta vingrošanā, svarcelšanā, šorttrekā, triatlonā, ziemeļu divcīņā sistēmā sākuma sagatavošanas grupā, mācību treniņu pirmā, otrā, trešā, ceturtā, piektā, sestā un septītā apmācības gada grupā izglītojamo skaits pārsniedz minimālo izglītojamo skaitu (saskaņā ar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skaitu) un grupai sistēmā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grupai nepieciešamo finansējumu aprēķina, grupas stundu skaitam nedēļā papildus pievienojot sešas stundas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izvērtē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minētos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sistēmā ievietoto informāciju uz 15. oktobri: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grupu skaitu, kritēriju un nosacījumu izpildi atbilstoši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ievērojot nosacījumu, ka rezultativitātes kritēriju prasības izpildījis minimālais grupas izglītojamo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piezīmēs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 sacensību rezultāti ir pieejami izglītības iestādes vai sporta veida federācijas oficiālajā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konstatējot grupas neatbilstību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prasībām, grupu neiekļauj valsts finansējamo skaitā un sistēmā izdara atzīmi "Neatbilst MK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un zinātnes ministrs izdod rīkojumu par dotācijas sadali. Ministrija rīkojumu par dotācijas sadali un tam pievienoto izglītības iestāžu finansēšanas plānu pa ceturkšņiem nosūta izglītības iestādei. Izglītības iestāde līdz 15. martam iesniedz ministrijai precizējumus finansēšanas plānā. Ministrija, pamatojoties uz iesniegtajiem precizējumiem finansēšanas plānā, precizē finansēšanas plānu un sagatavo rīkojumam par dotācijas sadali pievienotā finansēšanas plāna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atteikumu piešķirt valsts finansējumu izglītības un zinātnes ministrs pieņem, ja izglītības iestādes iesniegumā nav ievērotas šajos noteikumos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Ministrija rakstiski informē izglītības iestādes dibinātāju par atteikumu piešķirt valsts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dibinātājs piecu darbdienu laikā pēc tam, kad izglītības iestāde saņēmusi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rīkojumu par dotācijas sadali, nosūta ministrijai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un tās dibinātāja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dibinātāja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dibinātāja norēķinu konta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līdz kārtējā gada 15. martam ir tiesības rakstveidā ierosināt ministrijai veikt grozījumus rīkojumā par dotācijas sadali, dibinātājam aprēķinātās kopējās dotācijas ietvaros veicot dotācijas iekšējo pārdali (ne vairāk kā 15 procentu apmērā no dibinātājam aprēķinātās kopējās dotācijas apmēra) starp tā dibinātajām izglītības iestādēm. Ministrija apkopo šajā punktā minētos dibinātāju ierosinājumus un veic attiecīgus grozījumus šo noteikumu 12. punktā minētajā rīkojumā un finansēšanas plānā, par to informējot izglītības iestāžu dibinātājus un izglītības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pārskaita finansējumu izglītības iestādes dibinātājam uz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minēto izglītības iestādes dibinātāja norēķinu kontu. Izglītības iestādes dibinātājam ir tiesības finansējumu pārskaitīt uz izglītības iestādes norēķinu kontu, kuru izglītības iestāde drīkst izmantot tikai šajos noteikumos minētā finansējuma administrēšanai. Pārskaitījumu veic atbilstoši finansēšanas plānam, kas pievienots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minētajam rīkojumam par dotācijas sadali un ir neatņemama tā sastāvdaļa.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iestādes dibinātājs, pamatojoties uz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 rīkojumu par dotācijas sadali: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saņemtos valsts budžeta līdzekļus izlieto programmās paredzētajās stundās (sporta treniņos un sporta sacensībās) nodarbināto pedagogu (sporta treneru) darba samaksai un valsts sociālās apdrošināšanas obligātajām iemaksām saskaņā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sistēmā ievadīto un apstiprināto informāciju par  programmu, izglītojamo un grupu skaitu un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norādītajām ministrijas veiktajām izmaiņām par grupas neatbilstību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saņemto valsts budžeta līdzekļu izlietošanu atbilstoši normatīvajiem aktiem un tam paredzētajam mērķim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ministriju gadījumā, ja radušies šķēršļi saistībā ar finansējuma izlietojumu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minēto nosacījumu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dibinātājs līdz nākamā gada 10. janvārim sagatavo pārskatu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par iepriekšējā gada dotācijas izlietojumu un iesniedz to, izmantojot Valsts kases e-pakalpojumā "ePārskati" pieejamo veidlapu, papildus pārskatam pievienojot konta izrakstu par finansējuma izlietojumu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mēneša laikā ePārskatu sistēmā pārbauda pārskata atbilstību piešķirtā finansējuma izlietojumam un apstiprina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Ministrijai ir tiesības no izglītības iestādes pieprasīt jebkāda veida informāciju par piešķirtā finansējuma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 brīdinājuma veikt pārbaudes par piešķirto valsts budžeta līdzekļu izlietojumu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 izglītības iestādei dotācijas apmēru nākamajam budžeta gadam papildus pieaicinātajam pedagogam piešķirtā finansējuma apmērā, ja tā konstatē, ka izglītības iestādē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noteiktajam papildus pieaicinātajam pedagogam, kurš sistēmā piesaistīts grupai šo noteikumu </w:t>
      </w:r>
      <w:r w:rsidR="00000000" w:rsidRPr="00000000" w:rsidDel="00000000">
        <w:rPr>
          <w:rtl w:val="0"/>
        </w:rPr>
        <w:t xml:space="preserve">4.</w:t>
      </w:r>
      <w:r w:rsidR="00000000" w:rsidRPr="00000000" w:rsidDel="00000000">
        <w:rPr>
          <w:rtl w:val="0"/>
        </w:rPr>
        <w:t xml:space="preserve"> punktā noteiktajā termiņā, dotācijas piešķiršanas budžeta gadā nav tarificētas grupai noteiktās papildu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dotācijas izmaksu,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izglītības iestādes vai programmas akreditācijas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anulēta izglītības iestādes attiecīgās programmas īstenošanai izsniegtā licence vai beidzies tās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šajos noteikumos noteiktās saistības vai nepilda tās pienācīgā kārtā;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 citi apstākļi, kuri saskaņā ar šiem noteikumiem un citiem ārējiem normatīvajiem aktiem liedz ministrijai tiesības piešķirt vai izglītības iestādei vai tās dibinātājam saņemt dotāciju;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jau pārskaitītā finansējuma atmaksu, ja piešķirtais finansējums ir izlietots neatbilstoši mērķim.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Noteikumus piemēro atbilstoši valsts budžetā attiecīgajam gadam šim mērķim paredzētajam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2017. gada 29. augusta noteikumus Nr. 508 "Kārtība, kādā valsts finansē profesionālās ievirzes sporta izglītības programmas" (Latvijas Vēstnesis, 2017, 173.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pielikums stājas spēkā 2023. gada 1. septembrī. Līdz minētajam datumam profesionālās ievirzes sporta izglītības iestāžu mācību treniņu grupu rezultativitātes kritērijus sportā un nosacījumus attiecībā uz izglītojamo skaitu un vecumu nosaka atbilstoši Ministru kabineta 2017. gada 29. augusta noteikumu  Nr. 508 "Kārtība, kādā valsts finansē profesionālās ievirzes sporta izglītības programmas" 1. pielikumam.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attiecībā uz grupai nepieciešamā finansējuma aprēķinu sākuma sagatavošanas grupām, mācību treniņu pirmā, otrā, trešā, ceturtā, piektā, sestā un septītā apmācības gada grupām, kurām sistēmā šo noteikumu </w:t>
      </w:r>
      <w:r w:rsidR="00000000" w:rsidRPr="00000000" w:rsidDel="00000000">
        <w:rPr>
          <w:rtl w:val="0"/>
        </w:rPr>
        <w:t xml:space="preserve">4.</w:t>
      </w:r>
      <w:r w:rsidR="00000000" w:rsidRPr="00000000" w:rsidDel="00000000">
        <w:rPr>
          <w:rtl w:val="0"/>
        </w:rPr>
        <w:t xml:space="preserve"> punkt</w:t>
      </w:r>
      <w:r w:rsidR="00000000" w:rsidRPr="00000000" w:rsidDel="00000000">
        <w:rPr>
          <w:u w:val="single"/>
          <w:rtl w:val="0"/>
        </w:rPr>
        <w:t xml:space="preserve">ā</w:t>
      </w:r>
      <w:r w:rsidR="00000000" w:rsidRPr="00000000" w:rsidDel="00000000">
        <w:rPr>
          <w:rtl w:val="0"/>
        </w:rPr>
        <w:t xml:space="preserve"> noteiktajā termiņā uz dotācijas piešķiršanas budžeta gadu ir tarificēts papildus pieaicināts pedagogs, piemēro ar 2022.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attiecībā uz sporta veidiem, kuros grupām sistēmā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piemēro ar 2023.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2.5., 2.23., 2.39. un 2.42. apakšpunktā noteiktajiem sporta veidiem grupu komplektēšanu var uzsākt ar 2022.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Dotāciju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  piešķir, sākot ar 2024. gada 1. janvāri. Līdz minētajam datumam dotāciju piešķir atbilstoši Ministru kabineta 2017. gada 29. augusta noteikumu  Nr. 508 "Kārtība, kādā valsts finansē profesionālās ievirzes sporta izglītības programmas"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2022.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w:t>
    </w:r>
    <w:r>
      <w:br/>
    </w:r>
    <w:r w:rsidR="00000000" w:rsidRPr="00000000" w:rsidDel="00000000">
      <w:rPr>
        <w:rtl w:val="0"/>
      </w:rPr>
      <w:t xml:space="preserve">Izdrukāts 30.07.2026. 00.12 - 2.0.VK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w:t>
    </w:r>
    <w:r>
      <w:br/>
    </w:r>
    <w:r w:rsidR="00000000" w:rsidRPr="00000000" w:rsidDel="00000000">
      <w:rPr>
        <w:rtl w:val="0"/>
      </w:rPr>
      <w:t xml:space="preserve">Izdrukāts 30.07.2026. 00.12 - 2.0.VK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noteikumu_konsolidētā_versija_22-TA-327.docx</dc:title>
</cp:coreProperties>
</file>

<file path=docProps/custom.xml><?xml version="1.0" encoding="utf-8"?>
<Properties xmlns="http://schemas.openxmlformats.org/officeDocument/2006/custom-properties" xmlns:vt="http://schemas.openxmlformats.org/officeDocument/2006/docPropsVTypes"/>
</file>