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83.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marta noteikumos Nr. 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marta noteikumos Nr. 150 "Emisijas kvotu izsolīšanas instrumenta finansēto projektu atklāta konkursa "Siltumnīcefekta gāzu emisiju samazināšana mājsaimniecībās – atbalsts atjaunojamo energoresursu izmantošanai" nolikums" (Latvijas Vēstnesis, 2022, 47., 83., 137. nr.; 2023, 118. nr.; 2024,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Konkursa ietvaros pieejamais kopējais atbalsts ir 85 000 000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Konkursa ietvaros aktivitātes, kas iekļautas apstiprinātajos projektu iesniegumos, īsteno ne ilgāk kā līdz 2029. gada 31. decembrim vai brīdim, kad beidzas šo noteikumu 4. punktā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ja šo noteikumu 8. punktā minētais projekta iesniedzējs šo noteikumu 16.1., 16.1.</w:t>
      </w:r>
      <w:r w:rsidR="00000000" w:rsidRPr="00000000" w:rsidDel="00000000">
        <w:rPr>
          <w:vertAlign w:val="superscript"/>
          <w:rtl w:val="0"/>
        </w:rPr>
        <w:t xml:space="preserve">1</w:t>
      </w:r>
      <w:r w:rsidR="00000000" w:rsidRPr="00000000" w:rsidDel="00000000">
        <w:rPr>
          <w:rtl w:val="0"/>
        </w:rPr>
        <w:t xml:space="preserve">  vai 16.2. apakšpunktā minēto iekārtu dzīvojamās mājas vai daudzdzīvokļu mājas iedzīvotāju vajadzībām uzstāda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2</w:t>
      </w:r>
      <w:r w:rsidR="00000000" w:rsidRPr="00000000" w:rsidDel="00000000">
        <w:rPr>
          <w:rtl w:val="0"/>
        </w:rPr>
        <w:t xml:space="preserve"> ja šo noteikumu 8. punktā minētais projekta iesniedzējs šo noteikumu 16.1., 16.1.</w:t>
      </w:r>
      <w:r w:rsidR="00000000" w:rsidRPr="00000000" w:rsidDel="00000000">
        <w:rPr>
          <w:vertAlign w:val="superscript"/>
          <w:rtl w:val="0"/>
        </w:rPr>
        <w:t xml:space="preserve">1</w:t>
      </w:r>
      <w:r w:rsidR="00000000" w:rsidRPr="00000000" w:rsidDel="00000000">
        <w:rPr>
          <w:rtl w:val="0"/>
        </w:rPr>
        <w:t xml:space="preserve">  vai 16.2. apakšpunktā minēto iekārtu dzīvojamās mājas vai daudzdzīvokļu mājas iedzīvotāju vajadzībām uzstāda dzīvojamai mājai vai daudzdzīvokļu mājai piegulošajā nekustamajā īpašumā, nekustamajam īpašumam ir jābūt projekta iesniedzēja īpašumā vai kopīpašumā, ko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16.1.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jaunas siltumenerģijas ražošanas iekārtas – saules kolektoru sistēmas ar akumulācijas tvertnes tilpumu līdz 300 l – iegāde, ja ar šo iekārtu saražotā enerģija 100 % apmērā tiek izmantota karstā ūdens sagatavošanai pašpatēriņam;".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vairāku šo noteikumu 16.1., 16.1.</w:t>
      </w:r>
      <w:r w:rsidR="00000000" w:rsidRPr="00000000" w:rsidDel="00000000">
        <w:rPr>
          <w:vertAlign w:val="superscript"/>
          <w:rtl w:val="0"/>
        </w:rPr>
        <w:t xml:space="preserve">1</w:t>
      </w:r>
      <w:r w:rsidR="00000000" w:rsidRPr="00000000" w:rsidDel="00000000">
        <w:rPr>
          <w:rtl w:val="0"/>
        </w:rPr>
        <w:t xml:space="preserve"> un 16.2. apakšpunktā minēto iekārtu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elektroenerģijas uzglabāšanas iekārtas ar nominālo ietilpību vismaz 5 kWh iegāde. Aktivitāte īstenojama kopā ar šo noteikumu 16.2. apakšpunktā minēto aktivitāti vai ja projekta iesniedzējs jau ir iegādājies un uzstādījis saules elektrostaciju vai vēja elektrostaciju."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Vides investīciju fonds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Atbilstoši regulas Nr. 2023/2831 6. panta 3. un 7. punktam Vides investīciju fonds nodrošina informācijas uzglabāšanu 10 gadus no dienas, kad piešķirts pēdējais atbalsts saskaņā ar šiem noteikumiem, un atbalsta saņēmējs nodrošina informācijas uzglabāšanu 10 gadus no līdzfinansējuma piešķiršanas brīža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12</w:t>
      </w:r>
      <w:r w:rsidR="00000000" w:rsidRPr="00000000" w:rsidDel="00000000">
        <w:rPr>
          <w:rtl w:val="0"/>
        </w:rPr>
        <w:t xml:space="preserve"> Ja atbalsta saņēmējs pārkāpj šo noteikumu 9.4. apakšpunktā minētos nosacījumus, tiek uzskatīts, ka atbalsta saņēmējs attiecīgajā pārskata gadā ir saimnieciskās darbības veicējs un tam tiek piemērota šo noteikumu 16.</w:t>
      </w:r>
      <w:r w:rsidR="00000000" w:rsidRPr="00000000" w:rsidDel="00000000">
        <w:rPr>
          <w:vertAlign w:val="superscript"/>
          <w:rtl w:val="0"/>
        </w:rPr>
        <w:t xml:space="preserve">2</w:t>
      </w:r>
      <w:r w:rsidR="00000000" w:rsidRPr="00000000" w:rsidDel="00000000">
        <w:rPr>
          <w:rtl w:val="0"/>
        </w:rPr>
        <w:t xml:space="preserve"> punktā minētā atbalsta piešķiršanas kārtība. Ja atbalsta saņēmējam minēto atbalstu nav iespējams piešķirt saskaņā ar šo noteikumu 16.</w:t>
      </w:r>
      <w:r w:rsidR="00000000" w:rsidRPr="00000000" w:rsidDel="00000000">
        <w:rPr>
          <w:vertAlign w:val="superscript"/>
          <w:rtl w:val="0"/>
        </w:rPr>
        <w:t xml:space="preserve">2</w:t>
      </w:r>
      <w:r w:rsidR="00000000" w:rsidRPr="00000000" w:rsidDel="00000000">
        <w:rPr>
          <w:rtl w:val="0"/>
        </w:rPr>
        <w:t xml:space="preserve"> punktu, piešķirtais atbalsts kvalificējams kā nelikumīgs komercdarbības atbalsts un Vides investīciju fonds nodrošina tā atgūšanu atbilstoši šo noteikumu 16.</w:t>
      </w:r>
      <w:r w:rsidR="00000000" w:rsidRPr="00000000" w:rsidDel="00000000">
        <w:rPr>
          <w:vertAlign w:val="superscript"/>
          <w:rtl w:val="0"/>
        </w:rPr>
        <w:t xml:space="preserve">11</w:t>
      </w:r>
      <w:r w:rsidR="00000000" w:rsidRPr="00000000" w:rsidDel="00000000">
        <w:rPr>
          <w:rtl w:val="0"/>
        </w:rPr>
        <w:t xml:space="preserve">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13</w:t>
      </w:r>
      <w:r w:rsidR="00000000" w:rsidRPr="00000000" w:rsidDel="00000000">
        <w:rPr>
          <w:rtl w:val="0"/>
        </w:rPr>
        <w:t xml:space="preserve"> Šo noteikumu 9.4. apakšpunkts nav attiecināms uz atbalsta saņēmējiem, kas atbilst šo noteikumu 16.</w:t>
      </w:r>
      <w:r w:rsidR="00000000" w:rsidRPr="00000000" w:rsidDel="00000000">
        <w:rPr>
          <w:vertAlign w:val="superscript"/>
          <w:rtl w:val="0"/>
        </w:rPr>
        <w:t xml:space="preserve">2</w:t>
      </w:r>
      <w:r w:rsidR="00000000" w:rsidRPr="00000000" w:rsidDel="00000000">
        <w:rPr>
          <w:rtl w:val="0"/>
        </w:rPr>
        <w:t xml:space="preserve">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16.1., 16.1.</w:t>
      </w:r>
      <w:r w:rsidR="00000000" w:rsidRPr="00000000" w:rsidDel="00000000">
        <w:rPr>
          <w:vertAlign w:val="superscript"/>
          <w:rtl w:val="0"/>
        </w:rPr>
        <w:t xml:space="preserve">1</w:t>
      </w:r>
      <w:r w:rsidR="00000000" w:rsidRPr="00000000" w:rsidDel="00000000">
        <w:rPr>
          <w:rtl w:val="0"/>
        </w:rPr>
        <w:t xml:space="preserve">, 16.2., 16.3. un 16.6. apakšpunktā minēto iekārtu iegādes izmaksas, ja tās iegādātas no komersantiem, kas reģistrēti Latvijas Republikas Uzņēmumu reģistrā, un ir uzstādītas dzīvojamā mājā, daudzdzīvokļu mājā vai tām piederīgajā ēkā (būvē) vai piesaistītajā zemesgabalā;".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Projektu iesniegumu iesniegšanas termiņš ir ne ilgāk kā līdz 2029. gada 31. decembrim vai brīdim, kad beidzas šo noteikumu 4. punktā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iekārtas uzstādītāja sastādītu un projekta iesniedzēja parakstītu pieņemšanas un nodošanas aktu, kas apliecina šo noteikumu 16.1., 16.1.</w:t>
      </w:r>
      <w:r w:rsidR="00000000" w:rsidRPr="00000000" w:rsidDel="00000000">
        <w:rPr>
          <w:vertAlign w:val="superscript"/>
          <w:rtl w:val="0"/>
        </w:rPr>
        <w:t xml:space="preserve">1</w:t>
      </w:r>
      <w:r w:rsidR="00000000" w:rsidRPr="00000000" w:rsidDel="00000000">
        <w:rPr>
          <w:rtl w:val="0"/>
        </w:rPr>
        <w:t xml:space="preserve">, 16.2., 16.3. un 16.6. apakšpunktā minēto prasību izpildi attiecībā uz uzstādīto elektroenerģijas uzglabāšanas iekārtu vai siltumenerģijas vai elektroenerģijas ražošanas iekārtu, tai skaitā veiktos darbus, uzstādītās elektroenerģijas uzglabāšanas iekārtas vai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24.14.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vēstulē norādīt sistēmā izveidotās un apstiprinātās projekta iesniedzēja veidlapas identifikācijas numuru, ievērojot normatīvos aktus par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uzskaites un piešķiršanas kārtību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Ministrija, pamatojoties uz šo noteikumu 49. punktā minēto lēmumu, 20 darbdienu laikā pēc tā saņemšanas pārskaita atbalsta summu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daudzdzīvokļu mājas vai dzīvojamās mājas atsavināšanas gadījumā projekta līgumā noteiktās atbalsta saņēmēja saistības pārņems tās jaunais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šo noteikumu 16.1., 16.</w:t>
      </w:r>
      <w:r w:rsidR="00000000" w:rsidRPr="00000000" w:rsidDel="00000000">
        <w:rPr>
          <w:vertAlign w:val="superscript"/>
          <w:rtl w:val="0"/>
        </w:rPr>
        <w:t xml:space="preserve">1</w:t>
      </w:r>
      <w:r w:rsidR="00000000" w:rsidRPr="00000000" w:rsidDel="00000000">
        <w:rPr>
          <w:rtl w:val="0"/>
        </w:rPr>
        <w:t xml:space="preserve">, 16.2., 16.3. vai 16.6.  apakšpunktā minēto iekārtu iegādei tiek slēgts nomaksas pirkuma līgums, atbalsta saņēmējam ir pienākums piecu darbdienu laikā pēc atbalsta summas saņemšanas pārskaitīt to iekārtas pārdevējam un Vides investīciju fondā iesniegt samaksu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Ja piecu gadu laikā pēc projekta līguma parakstīšanas tiek konstatēts, ka atbalsta saņēmējs nenodrošina šo noteikumu 52.7. apakšpunktā minēto prasību izpildi, Vides investīciju fonds rakstiski informē atbalsta saņēmēju par pilnu vai daļēju atbalsta saņēmējam izmaksātā atbalsta atgūšanu."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Ja nav izpildītas šo noteikumu 52.1., 52.3., 52.5. un 52.6. apakšpunktā minētās prasības, atgūstamo neattiecināmo līdzekļu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(N</w:t>
      </w:r>
      <w:r w:rsidR="00000000" w:rsidRPr="00000000" w:rsidDel="00000000">
        <w:rPr>
          <w:vertAlign w:val="subscript"/>
          <w:rtl w:val="0"/>
        </w:rPr>
        <w:t xml:space="preserve">ekspl</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apmērs,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 – pilni mēneši, kad atbalsta saņēmējs nodrošina šo noteikumu 52.1., 52.3., 52.5.  un 52.6. apakšpunktā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60 mēneši;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atbalsta saņēmējam piešķirtais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Atgūstamais neattiecināmo līdzekļu apmērs nedrīkst pārsniegt atbalsta saņēmējam izmaksātā atbalsta summu. Atbalsta saņēmējs atgūstamo atbalstu atmaksā Vides investīciju fondam atbilstoši tā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24-TA-2506</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24-TA-2506</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noteikumu_(grozījumu)_projekts_24-TA-2506.docx</dc:title>
</cp:coreProperties>
</file>

<file path=docProps/custom.xml><?xml version="1.0" encoding="utf-8"?>
<Properties xmlns="http://schemas.openxmlformats.org/officeDocument/2006/custom-properties" xmlns:vt="http://schemas.openxmlformats.org/officeDocument/2006/docPropsVTypes"/>
</file>