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pētījumu programmu "Digitālās humanitārās un sociālās zinātnes" 2026.–2029.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Zinātniskās darbības likuma 13. panta otrās daļas 3. punktu un Ministru kabineta 2018. gada 4. septembra noteikumu Nr. 560 "Valsts pētījumu programmu projektu īstenošanas kārtība" 4. punktu apstiprināt valsts pētījumu programmu "Digitālās humanitārās un sociālās zinātnes" 2026.–2029. gadam (turpmāk – programma).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Izglītības un zinātnes ministriju par atbildīgo institūciju programmas īstenošanā.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Programmas kopējais finansējums ir 1 309 380 </w:t>
      </w:r>
      <w:r w:rsidR="00000000" w:rsidRPr="00000000" w:rsidDel="00000000">
        <w:rPr>
          <w:i w:val="1"/>
          <w:rtl w:val="0"/>
        </w:rPr>
        <w:t xml:space="preserve">euro, </w:t>
      </w:r>
      <w:r w:rsidR="00000000" w:rsidRPr="00000000" w:rsidDel="00000000">
        <w:rPr>
          <w:rtl w:val="0"/>
        </w:rPr>
        <w:t xml:space="preserve">īstenošanas laiks – no 2026. līdz 2029. gadam. Programmu finansē no Izglītības un zinātnes ministrijas valsts budžeta programmas 05.00.00 "Zinātne" apakšprogrammas 05.01.00 "Zinātniskās darbības nodrošināšana"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Programmas virsmērķis – Latvijas humanitāro, mākslas un sociālo zinātņu digitālās infrastruktūras – datu kopu, ieskaitot to metadatus, digitālo platformu, e- resursu repozitoriju, pētniecības infrastruktūru un citu digitālo resursu (turpmāk – humanitāro un sociālo zinātņu digitālā infrastruktūra) – attīstīšana, Latvijas kultūras,</w:t>
      </w:r>
      <w:r w:rsidR="00000000" w:rsidRPr="00000000" w:rsidDel="00000000">
        <w:rPr>
          <w:b w:val="1"/>
          <w:rtl w:val="0"/>
        </w:rPr>
        <w:t xml:space="preserve"> </w:t>
      </w:r>
      <w:r w:rsidR="00000000" w:rsidRPr="00000000" w:rsidDel="00000000">
        <w:rPr>
          <w:rtl w:val="0"/>
        </w:rPr>
        <w:t xml:space="preserve">latviešu valodas un lībiešu valodas digitālās ilgtspējas nodrošināšana un humanitāro un sociālo zinātņu digitālās infrastruktūras aktīva izmantošana sabiedrībai būtisku jautājumu risināšanā un zinātniskajā darbībā.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Programmas mērķis – attīstīt un nodrošināt latviešu un lībiešu valodas un kultūras digitālo ilgtspēju, veidojot augstas kvalitātes, gala lietotāju vajadzībām piemērotu humanitāro un sociālo zinātņu digitālo infrastruktūru, tai skaitā kultūras mantojuma un atmiņas institūciju digitālos resursus, un veicinot to plašu izmantošanu fundamentālajā un lietišķajā pētniecībā, izglītībā un inovatīvu tehnoloģiju izstrādē, vienlaikus stiprinot humanitāro un sociālo zinātņu digitālās infrastruktūras uzturēšanai nepieciešamo institucionālo kapacitāti.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sasniegtu programmas mērķi, nosaka šādu programmas uzdevumu – attīstīt un pielāgot humanitāro un sociālo zinātņu digitālo infrastruktūru, veikt humanitāro un sociālo zinātņu digitālajā infrastruktūrā balstītu pētniecību un izstrādāt mērķa grupām atbilstošas rekomendācijas. Minētais uzdevums paredz šādus izpētes virzienus: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izstrādāt risinājumus prioritāri saglabājamās humanitāro un sociālo zinātņu digitālās infrastruktūras veidošanai, ilgtermiņa uzturēšanai un atjaunošanai;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digitālo leksikogrāfisko resursu ilgtspējīgu attīstību, veicot šķirkļu semantisko un stilistisko diferenciāciju, integrējot nozaru terminoloģijas skaidrojumus un veidojot starpresursu sasaistes sistēmu, kas balstīta uz aktuālo normatīvo regulējumu un valodas lietojumu praksē;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analizēt, kā digitālajos medijos un sociālajos tīklos tiek izmantoti valodas līdzekļi gan Latvijas valstiskumu un kultūru apdraudošu, gan Latvijas valstiskumu un kultūru veicinošu vēstījumu veidošanā, kā arī izvērtēt šo vēstījumu saturu, vēstījumu paudējus un atspoguļotos notikumus. Balstoties uz pētījumu rezultātiem, formulēt zinātniski pamatotas rekomendācijas valsts un sabiedrības noturības stiprināšanai informatīvo un psiholoģisko apdraudējumu apstākļos;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attīstīt lībiešu valodas un latgaliešu rakstu valodas, kā arī dažādu latviešu valodas austrumu pierobežas izlokšņu digitālos resursus, tai skaitā mācību resursus jauniešiem un bērniem un latgaliešu–latviešu, latviešu–latgaliešu rakstu valodas mašīntulkotāju, kā arī nodrošināt to piemērotību valodas tehnoloģiju attīstībai un izmantošanai;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sniegt zinātniski, juridiski un tehnoloģiski pamatotas rekomendācijas normatīvā regulējuma pilnveidošanai par valodas un kultūras resursu kopu pieejamību, to izgūšanas un atvēršanas nosacījumiem.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Programmas īstenošanā nosaka šādus kopīgus (horizontālos) uzdevumus: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pētniecības procesa un pētījuma rezultātu ietekmi uz šādām mērķa grupām: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izglītojamiem, pedagogiem, cilvēkiem ar īpašām vajadzībām, informācijas un komunikācijas tehnoloģiju, tai skaitā mākslīgā intelekta, risinājumu izstrādātājiem un pakalpojumu sniedzējiem, ar projekta mērķi saistītajām tautsaimniecības nozarēm un sabiedrību kopumā, veicinot zināšanu pārnesi, sabiedrības izpratni par pētniecības nozīmi un devumu, attīstot nepieciešamo humanitāro un sociālo zinātņu digitālo infrastruktūru un sekmējot mērķa grupas iesaisti pētniecības procesā (piemēram, izmantojot sabiedriskās zinātnes iniciatīvas);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pētniecības kopienu, attīstot starpdisciplināras konkurētspējīgas zinātnieku grupas, kas zinātniskajā darbībā izmanto jaunākās pētniecības metodes un humanitāro un sociālo zinātņu digitālo infrastruktūru, kā arī, ciktāl tas ir iespējams, veicinot jauno un diasporas zinātnieku iesaisti pētniecībā;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nozaru politikas veidotājiem un ieviesējiem, plānojot humanitāro un sociālo zinātņu infrastruktūras ilgtspēju un ar to saistīto nozaru politiku veidošanu;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attīstīt fundamentālo un lietišķo pētniecību un inovācijas, izmantojot humanitāro un sociālo zinātņu digitālo infrastruktūru un īpašu uzmanību pievēršot starpdisciplinaritātei, pilnveidot digitālās pētniecības metodoloģiju kultūras un mākslas, kā arī vizuālo kultūras artefaktu jomās;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pilnveidot un paaugstināt digitālā terminoloģijas resursa kvalitāti un funkcionalitāti, papildinot to ar definīcijām un skaidrojumiem, kontekstuāliem lietojuma piemēriem, norādēm uz lietojamības aktualitāti un nodrošinot augstu datu pārskatāmību un savstarpējo resursu integrāciju;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veicināt zinātnieku profesionālo pilnveidi digitālajās humanitārajās un sociālajās zinātnēs, kā arī izglītotu zinātnieku ataudzi un to plānveidīgu iesaisti pētniecības un inovāciju projektos;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veicināt sabiedrības līdzdalības formas kultūras mantojuma digitalizācijas projektos;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veicināt diasporas valodas, literāro un zinātnisko materiālu un resursu integrāciju humanitāro un sociālo zinātņu digitālajā infrastruktūrā;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nodrošināt humanitāro un sociālo zinātņu digitālās infrastruktūras atbilstību starptautiskajiem standartiem un tās integrāciju Eiropas pētniecības un izstrādes resursu infrastruktūrās, tostarp Eiropas vienotajā datu telpā un globālajā datu ekosistēmā;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pēc iespējas plašāk izmantot atvērtā pirmkoda programmatūras risinājumus un padarīt projekta ietvaros attīstīto platformu atvērtu turpmākai integrācijai, nodrošināt publiski pieejamu tiešsaistes materiālu kopu par digitālo valodas un citu humanitāro un sociālo zinātņu resursu izmantošanu publiskā sektora, tautsaimniecības un sabiedrības vajadzībām;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nodrošināt pētniecības rezultātu publisku pieejamību, tai skaitā publicēt rezultātus brīvpiekļuves žurnālos, veicinot datu atkārtotu izmantošanu atbilstoši "FAIR" principiem (atrodamība, pieejamība, sadarbspēja, atkārtota izmantošana);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nodrošināt humanitāro un sociālo zinātņu digitālās infrastruktūras ilgtspējīgu pārvaldību, tai skaitā nosakot datu izmantošanas tiesības, piekļuves un izmantošanas nosacījumus, licencēšanas principus un datu aizsardzības prasības, kā arī veicinot datu atvērtu, drošu, kontrolētu un atkārtoti izmantojamu apriti atbilstoši starptautiskajai praksei;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nodrošināt komunikāciju ar sabiedrību par veiktajiem pētījumiem, to rezultātiem un sabiedrības ieguvumiem.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Programmas īstenošanas laikā nosaka šādus sasniedzamos rezultātus: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izstrādāti risinājumi prioritāri saglabājamās humanitāro un sociālo zinātņu digitālās infrastruktūras veidošanai, ilgtermiņa uzturēšanai un atjaunošanai, tai skaitā nodrošinot šo risinājumu sadarbspēju ar kultūras un mantojuma atmiņas institūciju digitālajiem resursiem;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izveidots digitālais leksikogrāfiskais resurss ar integrētu starpresursu sasaistes sistēmu;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sniegtas zinātniski pamatotas rekomendācijas valsts un sabiedrības noturības stiprināšanai informatīvo un psiholoģisko apdraudējumu apstākļos;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attīstīti lībiešu valodas un latgaliešu rakstu valodas, kā arī dažādu latviešu valodas austrumu pierobežas izlokšņu digitālie resursi, tai skaitā mācību resursi jauniešiem un bērniem un latgaliešu rakstu valodas–latviešu, latviešu–latgaliešu rakstu valodas mašīntulkotājs, kā arī nodrošināta to piemērotība valodas tehnoloģiju attīstībai un izmantošanai;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sniegtas zinātniski, juridiski un tehnoloģiski pamatotas rekomendācijas normatīvā regulējuma pilnveidošanai par valodas un kultūras resursu kopu pieejamību, to izgūšanas un atvēršanas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nodrošināta humanitāro un sociālo zinātņu digitālās infrastruktūras atbilstība starptautiskajiem standartiem un tās integrācija Eiropas pētniecības un izstrādes resursu infrastruktūrās;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publicēti oriģināli zinātniskie raksti SCOPUS datubāzēs iekļautajos žurnālos, tai skaitā brīvpiekļuves žurnālos, vai konferenču rakstu krājumos.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26-TA-1745</w:t>
    </w:r>
    <w:r>
      <w:br/>
    </w:r>
    <w:r w:rsidR="00000000" w:rsidRPr="00000000" w:rsidDel="00000000">
      <w:rPr>
        <w:rtl w:val="0"/>
      </w:rPr>
      <w:t xml:space="preserve">Izdrukāts 04.08.2026. 15.46 - 1.0.VK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26-TA-1745</w:t>
    </w:r>
    <w:r>
      <w:br/>
    </w:r>
    <w:r w:rsidR="00000000" w:rsidRPr="00000000" w:rsidDel="00000000">
      <w:rPr>
        <w:rtl w:val="0"/>
      </w:rPr>
      <w:t xml:space="preserve">Izdrukāts 04.08.2026. 15.46 - 1.0.VK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rīkojuma_konsolidētā_versija_26-TA-1745.docx</dc:title>
</cp:coreProperties>
</file>

<file path=docProps/custom.xml><?xml version="1.0" encoding="utf-8"?>
<Properties xmlns="http://schemas.openxmlformats.org/officeDocument/2006/custom-properties" xmlns:vt="http://schemas.openxmlformats.org/officeDocument/2006/docPropsVTypes"/>
</file>