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7. janvārī (prot. Nr. 1 29.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1. oktobra noteikumos Nr. 624 "Programmas "Altum aizdevumu portfelī iekļauto darījumu procentu likmes subsīdijas"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 12. panta</w:t>
      </w:r>
      <w:r w:rsidR="00000000" w:rsidRPr="00000000" w:rsidDel="00000000">
        <w:rPr>
          <w:rStyle w:val="paragraph"/>
          <w:i w:val="1"/>
          <w:rtl w:val="0"/>
        </w:rPr>
        <w:t xml:space="preserve">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1. oktobra noteikumos Nr. 624 "Programmas "Altum aizdevumu portfelī iekļauto darījumu procentu likmes subsīdijas" īstenošanas noteikumi" (Latvijas Vēstnesis, 2024, 193.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ja atbalsts tiek piešķirts saskaņā ar Komisijas 2023. gada 13. decembra Regulu (ES)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 tad atbalsta sniedzējs, piešķirot atbalstu, pārbauda, vai plānotais </w:t>
      </w:r>
      <w:r w:rsidR="00000000" w:rsidRPr="00000000" w:rsidDel="00000000">
        <w:rPr>
          <w:i w:val="1"/>
          <w:rtl w:val="0"/>
        </w:rPr>
        <w:t xml:space="preserve">de minimis</w:t>
      </w:r>
      <w:r w:rsidR="00000000" w:rsidRPr="00000000" w:rsidDel="00000000">
        <w:rPr>
          <w:rtl w:val="0"/>
        </w:rPr>
        <w:t xml:space="preserve"> atbalsts kopā ar iepriekšējos trijos gados, skaitot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Komisijas regulas Nr.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 ievērojot Komisijas regulas Nr. 2023/2831 3. panta 8. punkta nosacījumus uzņēmumu apvienošanās vai iegādes gadījumā un 3. panta 9. punkta nosacījumus uzņēmuma sadalīšanas gadījumā;".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ja atbalsts tiek piešķirts saskaņā ar Komisijas 2013. gada 18. decembra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(turpmāk – Komisijas regula Nr. 1408/2013), tad atbalsta sniedzējs, piešķirot atbalstu, pārbauda, vai plānotais </w:t>
      </w:r>
      <w:r w:rsidR="00000000" w:rsidRPr="00000000" w:rsidDel="00000000">
        <w:rPr>
          <w:i w:val="1"/>
          <w:rtl w:val="0"/>
        </w:rPr>
        <w:t xml:space="preserve">de minimis</w:t>
      </w:r>
      <w:r w:rsidR="00000000" w:rsidRPr="00000000" w:rsidDel="00000000">
        <w:rPr>
          <w:rtl w:val="0"/>
        </w:rPr>
        <w:t xml:space="preserve"> atbalsts kopā ar iepriekšējos trijos gados, skaitot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Komisijas regulas Nr. 1408/2013 3. panta 2. un 3. punktā noteikto maksimālo </w:t>
      </w:r>
      <w:r w:rsidR="00000000" w:rsidRPr="00000000" w:rsidDel="00000000">
        <w:rPr>
          <w:i w:val="1"/>
          <w:rtl w:val="0"/>
        </w:rPr>
        <w:t xml:space="preserve">de minimis</w:t>
      </w:r>
      <w:r w:rsidR="00000000" w:rsidRPr="00000000" w:rsidDel="00000000">
        <w:rPr>
          <w:rtl w:val="0"/>
        </w:rPr>
        <w:t xml:space="preserve"> atbalsta apmēru, ievērojot Komisijas regulas Nr. 1408/2013 3. panta 9. punkta nosacījumus uzņēmumu apvienošanās vai iegādes gadījumā un 3. panta 10. punkta nosacījumus uzņēmuma sadalīšanas gadījumā;".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Šo noteikumu ietvaros piešķirto </w:t>
      </w:r>
      <w:r w:rsidR="00000000" w:rsidRPr="00000000" w:rsidDel="00000000">
        <w:rPr>
          <w:i w:val="1"/>
          <w:rtl w:val="0"/>
        </w:rPr>
        <w:t xml:space="preserve">de minimis</w:t>
      </w:r>
      <w:r w:rsidR="00000000" w:rsidRPr="00000000" w:rsidDel="00000000">
        <w:rPr>
          <w:rtl w:val="0"/>
        </w:rPr>
        <w:t xml:space="preserve"> atbalstu drīkst apvienot ar citu </w:t>
      </w:r>
      <w:r w:rsidR="00000000" w:rsidRPr="00000000" w:rsidDel="00000000">
        <w:rPr>
          <w:i w:val="1"/>
          <w:rtl w:val="0"/>
        </w:rPr>
        <w:t xml:space="preserve">de minimis</w:t>
      </w:r>
      <w:r w:rsidR="00000000" w:rsidRPr="00000000" w:rsidDel="00000000">
        <w:rPr>
          <w:rtl w:val="0"/>
        </w:rPr>
        <w:t xml:space="preserve"> atbalstu līdz Komisijas regulas Nr. 2023/2831 3. panta 2. punktā, Komisijas regulas Nr. 1408/2013 3. panta 2. punktā vai Komisijas regulas Nr. 717/2014 3. panta 2.a punktā noteiktajam attiecīgajam robežlielumam, kā arī drīkst apvienot ar citu komercdarbības atbalstu, tai skaitā attiecībā uz vienām un tām pašām attiecināmajām izmaksām, vai citu komercdarbības atbalstu tam pašam riska finansējuma pasākumam saskaņā ar Komisijas regulas Nr. 2023/2831 5. panta, Komisijas regulas Nr. 1408/2013 5. panta vai Komisijas regulas Nr. 717/2014 5. panta nosacījumiem. Saimnieciskās darbības veicējs iesniedz visu informāciju par plānoto un piešķirto komercdarbības atbalstu, tai skaitā par tām pašām attiecināmajām izmaksām, norādot atbalsta piešķiršanas datumu, atbalsta sniedzēju, atbalsta pasākumu un plānoto vai piešķirto atbalsta summu un atbalsta intensitāti. Šajā punktā noteiktā atbalstu apvienošana nav attiecināma uz šo noteikumu 16.4. apakšpunktā minēto gadījumu."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Sabiedrība Altum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tai skaitā nodrošina piešķirtā atbalsta uzskaiti un informācijas glabāšanu 10 gadus no dienas, kad atbilstoši šiem noteikumiem ir piešķirts pēdējais atbalsts, kā arī pēc pieprasījuma iesniedz šo informāciju Eiropas Komisijā."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24-TA-3281</w:t>
    </w:r>
    <w:r>
      <w:br/>
    </w:r>
    <w:r w:rsidR="00000000" w:rsidRPr="00000000" w:rsidDel="00000000">
      <w:rPr>
        <w:rtl w:val="0"/>
      </w:rPr>
      <w:t xml:space="preserve">Izdrukāts 29.07.2026. 22.59 - 1.0.VK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24-TA-3281</w:t>
    </w:r>
    <w:r>
      <w:br/>
    </w:r>
    <w:r w:rsidR="00000000" w:rsidRPr="00000000" w:rsidDel="00000000">
      <w:rPr>
        <w:rtl w:val="0"/>
      </w:rPr>
      <w:t xml:space="preserve">Izdrukāts 29.07.2026. 22.59 - 1.0.VK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noteikumu_(grozījumu)_projekts_24-TA-3281.docx</dc:title>
</cp:coreProperties>
</file>

<file path=docProps/custom.xml><?xml version="1.0" encoding="utf-8"?>
<Properties xmlns="http://schemas.openxmlformats.org/officeDocument/2006/custom-properties" xmlns:vt="http://schemas.openxmlformats.org/officeDocument/2006/docPropsVTypes"/>
</file>