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veselības pārbaudēm personām, kuras glabā (nēsā) ieročus un veic darbu ar ieročiem.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Ieroču aprites likuma 27. panta sestās daļas 1. un 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pretindikācijas ieroču glabāšanai (nēsāšanai) un darbam ar ieročiem;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 veselības pārbaudes personām, kuras glabā (nēsā) ieročus un veic darbu ar ieročiem;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nosaka kārtējās veselības pārbaudes termiņu;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un kārtību, kādā persona nosūtāma uz pirmstermiņa veselības pārbaudi.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Kārtība, kādā veic veselības pārbaudi personām, kuras glabā (nēsā) ieročus un veic darbu ar ieročiem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pretindikācijas ieroču glabāšanai (nēsāšanai) un darbam ar ieročiem ir noteiktas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pirmreizējo vai kārtējo veselības pārbaudi pēc viņa izvēles veic:</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kura pacientu sarakstā persona ir reģistrēta un kura veselības aprūpē atrodas vismaz sešus mēnešus;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izveidota ārstu komisija, kuru vada ģimenes ārsts vai internists un kuras sastāvā ir neirologs, oftalmologs, otolaringologs, ķirurgs vai traumatologs ortopēds, psihiatrs un narkologs.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sniedzot atzinumu par personas veselības stāvokli, pamatojas uz psihiatra un narkologa atzinumu par personas veselības stāvokli.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Pirmstermiņa veselības pārbaudi veic:</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 </w:t>
      </w:r>
      <w:r w:rsidR="00000000" w:rsidRPr="00000000" w:rsidDel="00000000">
        <w:rPr>
          <w:rtl w:val="0"/>
        </w:rPr>
        <w:t xml:space="preserve">apakšpunktā</w:t>
      </w:r>
      <w:r w:rsidR="00000000" w:rsidRPr="00000000" w:rsidDel="00000000">
        <w:rPr>
          <w:rtl w:val="0"/>
        </w:rPr>
        <w:t xml:space="preserve"> minētā ārstu komisija;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izveidota specializēta medicīniskā komisija, ja ir pamatotas aizdomas par medicīnisko pretindikāciju esību ieroču glabāšanai (nēsāšanai) vai darbam ar ieročiem, kas saistītas ar alkohola, narkotisko vai psihotropo vielu (izņemot tabaku) pārmērīgu, kaitējošu lietošanu vai atkarību, patoloģisku tieksmi uz azartspēlēm. Komisijas sastāvā ir:</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divi narkologi;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vai internists;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neirologs;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oftalmologs;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otolaringologs;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ķirurgs vai traumatologs ortopēds.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ārsts, ārstu komisijas vadītājs vai specializētās medicīniskās komisijas vadītājs aizpilda personas veselības pārbaudes karti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Aizpildīto veselības pārbaudes karti pievieno pacienta ambulatorajai kartei vai 6 gadus glabā ārstniecības iestādē, kurā veica personas pirmreizējo, kārtējo vai pirmstermiņa veselības pārbaudi.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Pirmreizējās vai kārtējās veselības pārbaudes laikā ģimenes ārsts, psihiatrs un narkologs vai ārstu komisija: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personas veselības stāvokli, medicīnisko pretindikāciju esību  ieroču glabāšanai (nēsāšanai) un darbam ar ieročiem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 un,  ja nepieciešams, nosūta personu veikt papildu izmeklējumus vai psiholoģisko īpašību pārbaudi pie klīniskā psihologa, kā arī pieprasa citu specialitāšu ārstu atzinumus vai ģimenes ārsts personu nosūta uz ārstu komisiju, ja tas nepieciešams konkrētās personas veselības stāvokļa izvērtēšanai;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atzinumu atbilstoši normatīvajiem aktiem par medicīnisko dokumentu lietvedības kārtību par personas veselības stāvokli („Izraksts no stacionārā/ambulatorā pacienta medicīniskās kartes” (</w:t>
      </w:r>
      <w:r w:rsidR="00000000" w:rsidRPr="00000000" w:rsidDel="00000000">
        <w:rPr>
          <w:rtl w:val="0"/>
        </w:rPr>
        <w:t xml:space="preserve">„Izraksts no stacionārā/ambulatorā pacienta medicīniskās kartes” (veidlapa Nr. 027/u)</w:t>
      </w:r>
      <w:r w:rsidR="00000000" w:rsidRPr="00000000" w:rsidDel="00000000">
        <w:rPr>
          <w:rtl w:val="0"/>
        </w:rPr>
        <w:t xml:space="preserve">. Atzinumā: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datumu, kad veicama kārtējā veselības pārbaude, ja veselības pārbaudē personai nekonstatē medicīniskās pretindikācijas ieroču glabāšanai (nēsāšanai) un darbam ar ieročiem;</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medicīniskās pretindikācijas ieroču glabāšanai (nēsāšanai) un darbam ar ieročiem;</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izdara attiecīgu atzīmi, ja personai nepieciešami redzes korekcijas vai aizsardzības līdzekļi, dzirdes palīgierīces, locekļu protēzes vai ortozes.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pirmstermiņa veselības pārbaudē noskaidrotu, vai personai nav medicīnisko pretindikāciju ieroču glabāšanai (nēsāšanai) un darbam ar ieročiem, ārstu komisija veic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minētās darbības, bet specializētā medicīniskā komisija (papildus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personas narkoloģisko apskati;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 personas psihisko stāvokli;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nosūta personu papildu izmeklēšanai pie klīniskā psihologa psiholoģisko un psihodiagnostisko testu veikšanai, veic bioķīmiskos izmeklējumus un ķīmiski toksikoloģiskos izmeklējumus, kā arī alkohola koncentrācijas kontroli izelpas gaisā un asinīs.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Atzinumu par personas veselības stāvokli ārstu komisija vai specializētā medicīniskā komisija sniedz pēc visu nepieciešamo izmeklējumu veikšanas.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 Kārtība, kādā nosakāms kārtējās veselības pārbaudes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Ģimenes ārsts, ārstu komisija vai specializētā medicīniskā komisija, nosakot kārtējās veselības pārbaudes termiņu, ņem vērā Ieroču aprites likumā noteikto veselības pārbaužu periodiskumu un personas veselības stāvokli (piemēram, ir prognozējams konkrētas slimības uzliesmojums, veselības stāvokļa pasliktināšanās).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personai ir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3.1., 3.2., 3.3., 3.4. apakšpunktā minētās medicīniskās pretindikācijas veselības kārtējo pārbaudi veic ik pēc viena gada, turpinot dinamisko novērošanu pie narkologa.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personai ir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6.1. apakšpunktā minētās medicīniskās pretindikācijas veselības kārtējo pārbaudi veic ik pēc trim gadiem.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Prasības un kārtība, kādā personu nosūta uz pirmstermiņa veselības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pirmstermiņa veselības pārbaudi nosūta personu, kas glabā (nēsā) ieročus un veic darbu ar tiem, ja ir pamatotas aizdomas, ka personai ir radušās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medicīniskās pretindikācijas ieroču glabāšanai (nēsāšanai) vai darbam ar ieročiem, vai ir pamats apšaubīt tās spēju ievērot ieroču aprites nosacījumus veselības stāvokļa dēļ. </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Valsts policijas amatpersona pieņem lēmumu par personas nosūtīšanu uz ārstu komisiju vai, alkohola, narkotisko vai psihotropo vielu lietošanas dēļ - uz specializēto medicīnisko komisiju veikt pirmstermiņa veselības pārbaudi, to noformē uz noteikta parauga veidlapas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 norādot pirmstermiņa veselības pārbaudes pamatojumu. Viens eksemplārs paliek Valsts policijā, otrs – pie personas, kuru nosūta uz pirmstermiņa veselības pārbaudi.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ārstniecības persona atbilstoši savai kompetencei nosūta personu uz ārstu komisiju vai specializēto medicīnisko komisiju veikt pirmstermiņa veselības pārbaudi, ārstniecības persona sagatavo nosūtījumu (</w:t>
      </w:r>
      <w:r w:rsidR="00000000" w:rsidRPr="00000000" w:rsidDel="00000000">
        <w:rPr>
          <w:rtl w:val="0"/>
        </w:rPr>
        <w:t xml:space="preserve">„Izraksts no stacionārā/ambulatorā pacienta medicīniskās kartes” (veidlapa Nr. 027/u)</w:t>
      </w:r>
      <w:r w:rsidR="00000000" w:rsidRPr="00000000" w:rsidDel="00000000">
        <w:rPr>
          <w:rtl w:val="0"/>
        </w:rPr>
        <w:t xml:space="preserve"> ) atbilstoši normatīvajiem aktiem par medicīnisko dokumentu lietvedības kārtību, kurā norāda pirmstermiņa veselības pārbaudes pamatojumu.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Personas pienākums ir ierasties uz pirmstermiņa veselības pārbaudi mēneša laikā no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 Valsts policijas lēmuma vai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minētā ārstniecības personas nosūtījuma saņemšanas dienas.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persona par personas nosūtīšanu uz pirmstermiņa veselības pārbaudi informē Valsts policiju.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22-TA-2401</w:t>
    </w:r>
    <w:r>
      <w:br/>
    </w:r>
    <w:r w:rsidR="00000000" w:rsidRPr="00000000" w:rsidDel="00000000">
      <w:rPr>
        <w:rtl w:val="0"/>
      </w:rPr>
      <w:t xml:space="preserve">Izdrukāts 29.07.2026. 23.49 - 1.0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22-TA-2401</w:t>
    </w:r>
    <w:r>
      <w:br/>
    </w:r>
    <w:r w:rsidR="00000000" w:rsidRPr="00000000" w:rsidDel="00000000">
      <w:rPr>
        <w:rtl w:val="0"/>
      </w:rPr>
      <w:t xml:space="preserve">Izdrukāts 29.07.2026. 23.49 - 1.0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noteikumu_projekts_22-TA-2401.docx</dc:title>
</cp:coreProperties>
</file>

<file path=docProps/custom.xml><?xml version="1.0" encoding="utf-8"?>
<Properties xmlns="http://schemas.openxmlformats.org/officeDocument/2006/custom-properties" xmlns:vt="http://schemas.openxmlformats.org/officeDocument/2006/docPropsVTypes"/>
</file>