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valsts sociālo apdrošināšanu"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valsts sociālo apdrošināšanu"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20.</w:t>
      </w:r>
      <w:r w:rsidR="00000000" w:rsidRPr="00000000" w:rsidDel="00000000">
        <w:rPr>
          <w:vertAlign w:val="superscript"/>
          <w:rtl w:val="0"/>
        </w:rPr>
        <w:t xml:space="preserve">4</w:t>
      </w:r>
      <w:r w:rsidR="00000000" w:rsidRPr="00000000" w:rsidDel="00000000">
        <w:rPr>
          <w:rtl w:val="0"/>
        </w:rPr>
        <w:t xml:space="preserve"> panta ceturto daļu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personu, kuras darba devējs izmanto elektroniskās darba laika uzskaites sistēmu atbilstoši Ministru kabineta noteiktajām prasībām (turpmāk - darba laika uzskaites sistēma)."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20.</w:t>
      </w:r>
      <w:r w:rsidR="00000000" w:rsidRPr="00000000" w:rsidDel="00000000">
        <w:rPr>
          <w:vertAlign w:val="superscript"/>
          <w:rtl w:val="0"/>
        </w:rPr>
        <w:t xml:space="preserve">4</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)Ministru kabinets nosaka darba laika uzskaites sistēmas prasības un tās darbības, izmantošanas, uzturēšanas un uzraudzības kārtību, uzskaitāmās informācijas apjomu, datu apstrādes un glabāšanas prasības, kā arī citus darba laika uzskaites sistēmas piemērošanas nosacījumus."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2.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26-TA-1893</w:t>
    </w:r>
    <w:r>
      <w:br/>
    </w:r>
    <w:r w:rsidR="00000000" w:rsidRPr="00000000" w:rsidDel="00000000">
      <w:rPr>
        <w:rtl w:val="0"/>
      </w:rPr>
      <w:t xml:space="preserve">Izdrukāts 06.08.2026. 11.18 - 2.0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26-TA-1893</w:t>
    </w:r>
    <w:r>
      <w:br/>
    </w:r>
    <w:r w:rsidR="00000000" w:rsidRPr="00000000" w:rsidDel="00000000">
      <w:rPr>
        <w:rtl w:val="0"/>
      </w:rPr>
      <w:t xml:space="preserve">Izdrukāts 06.08.2026. 11.18 - 2.0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likumprojekts_(grozījumi)_26-TA-1893.docx</dc:title>
</cp:coreProperties>
</file>

<file path=docProps/custom.xml><?xml version="1.0" encoding="utf-8"?>
<Properties xmlns="http://schemas.openxmlformats.org/officeDocument/2006/custom-properties" xmlns:vt="http://schemas.openxmlformats.org/officeDocument/2006/docPropsVTypes"/>
</file>