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(Latvijas Vēstnesis, 2024, 128. nr.; 2025, 140.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 ietvaros plānotais un pieejamais kopējais attiecināmais finansējums ir 9 852 385 </w:t>
      </w:r>
      <w:r w:rsidR="00000000" w:rsidRPr="00000000" w:rsidDel="00000000">
        <w:rPr>
          <w:i w:val="1"/>
          <w:rtl w:val="0"/>
        </w:rPr>
        <w:t xml:space="preserve">euro</w:t>
      </w:r>
      <w:r w:rsidR="00000000" w:rsidRPr="00000000" w:rsidDel="00000000">
        <w:rPr>
          <w:rtl w:val="0"/>
        </w:rPr>
        <w:t xml:space="preserve">, tostarp Eiropas Sociālā fonda Plus finansējums – 8 374 527 </w:t>
      </w:r>
      <w:r w:rsidR="00000000" w:rsidRPr="00000000" w:rsidDel="00000000">
        <w:rPr>
          <w:i w:val="1"/>
          <w:rtl w:val="0"/>
        </w:rPr>
        <w:t xml:space="preserve">euro</w:t>
      </w:r>
      <w:r w:rsidR="00000000" w:rsidRPr="00000000" w:rsidDel="00000000">
        <w:rPr>
          <w:rtl w:val="0"/>
        </w:rPr>
        <w:t xml:space="preserve"> un valsts budžeta līdzfinansējums – 1 477 858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34.3.1.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"34.3.1. vai plānotais </w:t>
      </w:r>
      <w:r w:rsidR="00000000" w:rsidRPr="00000000" w:rsidDel="00000000">
        <w:rPr>
          <w:i w:val="1"/>
          <w:rtl w:val="0"/>
        </w:rPr>
        <w:t xml:space="preserve">de minimis</w:t>
      </w:r>
      <w:r w:rsidR="00000000" w:rsidRPr="00000000" w:rsidDel="00000000">
        <w:rPr>
          <w:rtl w:val="0"/>
        </w:rPr>
        <w:t xml:space="preserve"> 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regulas Nr. 717/2014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Nr. 717/2014. Ja atbalsts ir piešķirts saskaņā ar regulu 2023/2831,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 vai regulu Nr. 717/2014, papildus ievēro arī regulas Nr. 717/2014 5. panta 1. un 2. punktā vienam vienotam uzņēmumam noteikto maksimālo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"34.3.2.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regulas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ja </w:t>
      </w:r>
      <w:r w:rsidR="00000000" w:rsidRPr="00000000" w:rsidDel="00000000">
        <w:rPr>
          <w:i w:val="1"/>
          <w:rtl w:val="0"/>
        </w:rPr>
        <w:t xml:space="preserve">de minimis </w:t>
      </w:r>
      <w:r w:rsidR="00000000" w:rsidRPr="00000000" w:rsidDel="00000000">
        <w:rPr>
          <w:rtl w:val="0"/>
        </w:rPr>
        <w:t xml:space="preserve">atbalstu piešķir saskaņā ar regulu 2023/2831. Ja atbalsts ir piešķirts saskaņā ar regulu 2023/2831, regulu Nr. 1408/2013 vai regulu Nr. 717/2014, papildus ievēro arī regulas 2023/2831 5. panta 2. punktā vienam vienotam uzņēmumam noteikto maksimālo atbalsta summu;".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25-TA-2394</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25-TA-2394</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noteikumu_(grozījumu)_projekts_25-TA-2394.docx</dc:title>
</cp:coreProperties>
</file>

<file path=docProps/custom.xml><?xml version="1.0" encoding="utf-8"?>
<Properties xmlns="http://schemas.openxmlformats.org/officeDocument/2006/custom-properties" xmlns:vt="http://schemas.openxmlformats.org/officeDocument/2006/docPropsVTypes"/>
</file>